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F6" w:rsidRPr="00171434" w:rsidRDefault="009C0578" w:rsidP="0015509F">
      <w:pPr>
        <w:jc w:val="center"/>
        <w:rPr>
          <w:rFonts w:ascii="Arial" w:hAnsi="Arial" w:cs="Arial"/>
          <w:b/>
          <w:sz w:val="32"/>
          <w:szCs w:val="32"/>
        </w:rPr>
      </w:pPr>
      <w:r>
        <w:rPr>
          <w:rFonts w:ascii="Arial" w:hAnsi="Arial" w:cs="Arial"/>
          <w:b/>
          <w:noProof/>
          <w:sz w:val="32"/>
          <w:szCs w:val="32"/>
          <w:lang w:bidi="bn-BD"/>
        </w:rPr>
        <w:drawing>
          <wp:anchor distT="0" distB="0" distL="114300" distR="114300" simplePos="0" relativeHeight="251650048" behindDoc="1" locked="0" layoutInCell="1" allowOverlap="1">
            <wp:simplePos x="0" y="0"/>
            <wp:positionH relativeFrom="column">
              <wp:posOffset>2489200</wp:posOffset>
            </wp:positionH>
            <wp:positionV relativeFrom="paragraph">
              <wp:posOffset>-520700</wp:posOffset>
            </wp:positionV>
            <wp:extent cx="971550" cy="733425"/>
            <wp:effectExtent l="19050" t="0" r="0" b="0"/>
            <wp:wrapNone/>
            <wp:docPr id="24" name="Picture 27" descr="C:\Users\DELL\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ELL\Desktop\th.jpg"/>
                    <pic:cNvPicPr>
                      <a:picLocks noChangeAspect="1" noChangeArrowheads="1"/>
                    </pic:cNvPicPr>
                  </pic:nvPicPr>
                  <pic:blipFill>
                    <a:blip r:embed="rId8"/>
                    <a:srcRect/>
                    <a:stretch>
                      <a:fillRect/>
                    </a:stretch>
                  </pic:blipFill>
                  <pic:spPr bwMode="auto">
                    <a:xfrm>
                      <a:off x="0" y="0"/>
                      <a:ext cx="971550" cy="733425"/>
                    </a:xfrm>
                    <a:prstGeom prst="rect">
                      <a:avLst/>
                    </a:prstGeom>
                    <a:noFill/>
                    <a:ln w="9525">
                      <a:noFill/>
                      <a:miter lim="800000"/>
                      <a:headEnd/>
                      <a:tailEnd/>
                    </a:ln>
                  </pic:spPr>
                </pic:pic>
              </a:graphicData>
            </a:graphic>
          </wp:anchor>
        </w:drawing>
      </w:r>
    </w:p>
    <w:p w:rsidR="008A4DE7" w:rsidRPr="000E06F1" w:rsidRDefault="008A4DE7" w:rsidP="00061149">
      <w:pPr>
        <w:shd w:val="clear" w:color="auto" w:fill="FFFFFF"/>
        <w:tabs>
          <w:tab w:val="left" w:pos="3321"/>
          <w:tab w:val="left" w:pos="4680"/>
        </w:tabs>
        <w:jc w:val="center"/>
        <w:rPr>
          <w:rFonts w:ascii="Arial" w:hAnsi="Arial" w:cs="Arial"/>
          <w:b/>
          <w:sz w:val="24"/>
          <w:szCs w:val="24"/>
        </w:rPr>
      </w:pPr>
      <w:r w:rsidRPr="000E06F1">
        <w:rPr>
          <w:rFonts w:ascii="Arial" w:hAnsi="Arial" w:cs="Arial"/>
          <w:b/>
          <w:sz w:val="24"/>
          <w:szCs w:val="24"/>
        </w:rPr>
        <w:t>Local Government Division</w:t>
      </w:r>
    </w:p>
    <w:p w:rsidR="008A4DE7" w:rsidRPr="000E06F1" w:rsidRDefault="008A4DE7" w:rsidP="008A4DE7">
      <w:pPr>
        <w:shd w:val="clear" w:color="auto" w:fill="FFFFFF"/>
        <w:tabs>
          <w:tab w:val="left" w:pos="3321"/>
        </w:tabs>
        <w:jc w:val="center"/>
        <w:rPr>
          <w:rFonts w:ascii="Arial" w:hAnsi="Arial" w:cs="Arial"/>
          <w:b/>
          <w:sz w:val="24"/>
          <w:szCs w:val="24"/>
        </w:rPr>
      </w:pPr>
      <w:r w:rsidRPr="000E06F1">
        <w:rPr>
          <w:rFonts w:ascii="Arial" w:hAnsi="Arial" w:cs="Arial"/>
          <w:b/>
          <w:sz w:val="24"/>
          <w:szCs w:val="24"/>
        </w:rPr>
        <w:t>Local Government Engineering Department</w:t>
      </w:r>
    </w:p>
    <w:p w:rsidR="008A4DE7" w:rsidRPr="000E06F1" w:rsidRDefault="008A4DE7" w:rsidP="000E06F1">
      <w:pPr>
        <w:shd w:val="clear" w:color="auto" w:fill="FFFFFF"/>
        <w:tabs>
          <w:tab w:val="left" w:pos="3321"/>
        </w:tabs>
        <w:jc w:val="center"/>
        <w:rPr>
          <w:rFonts w:ascii="Arial" w:hAnsi="Arial" w:cs="Arial"/>
          <w:b/>
          <w:sz w:val="24"/>
          <w:szCs w:val="24"/>
        </w:rPr>
      </w:pPr>
      <w:r w:rsidRPr="000E06F1">
        <w:rPr>
          <w:rFonts w:ascii="Arial" w:hAnsi="Arial" w:cs="Arial"/>
          <w:b/>
          <w:sz w:val="24"/>
          <w:szCs w:val="24"/>
        </w:rPr>
        <w:t>Municipal Governance and Services Project (MGSP)</w:t>
      </w:r>
    </w:p>
    <w:p w:rsidR="008A4DE7" w:rsidRPr="000E06F1" w:rsidRDefault="008A4DE7" w:rsidP="008A4DE7">
      <w:pPr>
        <w:jc w:val="center"/>
        <w:rPr>
          <w:rFonts w:ascii="Arial" w:hAnsi="Arial" w:cs="Arial"/>
          <w:b/>
          <w:sz w:val="24"/>
          <w:szCs w:val="24"/>
        </w:rPr>
      </w:pPr>
      <w:r w:rsidRPr="000E06F1">
        <w:rPr>
          <w:rFonts w:ascii="Arial" w:hAnsi="Arial" w:cs="Arial"/>
          <w:b/>
          <w:sz w:val="24"/>
          <w:szCs w:val="24"/>
        </w:rPr>
        <w:t>IDA Credit No: 5339-BD</w:t>
      </w:r>
    </w:p>
    <w:p w:rsidR="00061149" w:rsidRPr="000E06F1" w:rsidRDefault="00061149" w:rsidP="00061149">
      <w:pPr>
        <w:jc w:val="center"/>
        <w:rPr>
          <w:rFonts w:ascii="Arial" w:hAnsi="Arial" w:cs="Arial"/>
          <w:b/>
          <w:color w:val="00B050"/>
          <w:sz w:val="30"/>
          <w:u w:val="single"/>
        </w:rPr>
      </w:pPr>
      <w:r w:rsidRPr="000E06F1">
        <w:rPr>
          <w:rFonts w:ascii="Arial" w:hAnsi="Arial" w:cs="Arial"/>
          <w:b/>
          <w:color w:val="00B050"/>
          <w:sz w:val="40"/>
          <w:u w:val="single"/>
        </w:rPr>
        <w:t>Social Management Plan</w:t>
      </w:r>
    </w:p>
    <w:p w:rsidR="0040193B" w:rsidRPr="000E06F1" w:rsidRDefault="00061149" w:rsidP="000841E3">
      <w:pPr>
        <w:jc w:val="center"/>
        <w:rPr>
          <w:rFonts w:ascii="Arial" w:hAnsi="Arial" w:cs="Arial"/>
          <w:b/>
          <w:color w:val="002060"/>
          <w:sz w:val="30"/>
        </w:rPr>
      </w:pPr>
      <w:r w:rsidRPr="000E06F1">
        <w:rPr>
          <w:rFonts w:ascii="Arial" w:hAnsi="Arial" w:cs="Arial"/>
          <w:b/>
          <w:color w:val="002060"/>
          <w:sz w:val="26"/>
        </w:rPr>
        <w:t xml:space="preserve">Package No: </w:t>
      </w:r>
      <w:r w:rsidR="003D0631" w:rsidRPr="000E06F1">
        <w:rPr>
          <w:rFonts w:cstheme="minorHAnsi"/>
          <w:b/>
          <w:color w:val="002060"/>
          <w:sz w:val="26"/>
        </w:rPr>
        <w:t>MGSP/GOB/2018-19/W-7</w:t>
      </w:r>
    </w:p>
    <w:p w:rsidR="00D54D45" w:rsidRDefault="00D54D45" w:rsidP="00061149">
      <w:pPr>
        <w:pStyle w:val="NoSpacing"/>
        <w:ind w:left="90"/>
        <w:jc w:val="both"/>
        <w:rPr>
          <w:rFonts w:ascii="Arial" w:hAnsi="Arial" w:cs="Arial"/>
          <w:b/>
        </w:rPr>
      </w:pPr>
    </w:p>
    <w:p w:rsidR="0015509F" w:rsidRDefault="00D54D45" w:rsidP="000E06F1">
      <w:pPr>
        <w:pStyle w:val="NoSpacing"/>
        <w:ind w:left="90"/>
        <w:rPr>
          <w:rFonts w:ascii="Arial" w:hAnsi="Arial" w:cs="Arial"/>
          <w:b/>
          <w:sz w:val="24"/>
          <w:szCs w:val="24"/>
        </w:rPr>
      </w:pPr>
      <w:r w:rsidRPr="006D2C81">
        <w:rPr>
          <w:rFonts w:ascii="Arial" w:hAnsi="Arial" w:cs="Arial"/>
          <w:b/>
          <w:sz w:val="24"/>
          <w:szCs w:val="24"/>
        </w:rPr>
        <w:t>Name of Subproject:</w:t>
      </w:r>
    </w:p>
    <w:p w:rsidR="00D54D45" w:rsidRDefault="00D54D45" w:rsidP="00D54D45">
      <w:pPr>
        <w:pStyle w:val="NoSpacing"/>
        <w:ind w:left="90"/>
        <w:jc w:val="both"/>
        <w:rPr>
          <w:rFonts w:ascii="Arial" w:hAnsi="Arial" w:cs="Arial"/>
          <w:b/>
          <w:sz w:val="24"/>
          <w:szCs w:val="24"/>
        </w:rPr>
      </w:pPr>
    </w:p>
    <w:p w:rsidR="00CA19A0" w:rsidRPr="003D68D9" w:rsidRDefault="00CA19A0" w:rsidP="00CA19A0">
      <w:pPr>
        <w:spacing w:line="276" w:lineRule="auto"/>
        <w:jc w:val="both"/>
        <w:rPr>
          <w:rFonts w:ascii="Arial" w:hAnsi="Arial" w:cs="Arial"/>
        </w:rPr>
      </w:pPr>
      <w:r w:rsidRPr="003D68D9">
        <w:rPr>
          <w:rFonts w:ascii="Arial" w:hAnsi="Arial" w:cs="Arial"/>
        </w:rPr>
        <w:t>a)Rehabilitation of Bituminous carpeting road from West Choumatha to nat Mondir v</w:t>
      </w:r>
      <w:r w:rsidR="00E24A56">
        <w:rPr>
          <w:rFonts w:ascii="Arial" w:hAnsi="Arial" w:cs="Arial"/>
        </w:rPr>
        <w:t>ia sub-registry office Ch.00-1100 m</w:t>
      </w:r>
      <w:r w:rsidRPr="003D68D9">
        <w:rPr>
          <w:rFonts w:ascii="Arial" w:hAnsi="Arial" w:cs="Arial"/>
        </w:rPr>
        <w:t xml:space="preserve"> m under Gobindagonj Pourashava .Gaibandha. </w:t>
      </w:r>
    </w:p>
    <w:p w:rsidR="002669BF" w:rsidRDefault="002669BF" w:rsidP="00CB6EE4">
      <w:pPr>
        <w:pStyle w:val="NoSpacing"/>
        <w:jc w:val="both"/>
        <w:rPr>
          <w:rFonts w:ascii="Arial" w:hAnsi="Arial" w:cs="Arial"/>
        </w:rPr>
      </w:pPr>
    </w:p>
    <w:p w:rsidR="002C6C7A" w:rsidRDefault="002669BF" w:rsidP="00CB6EE4">
      <w:pPr>
        <w:pStyle w:val="NoSpacing"/>
        <w:jc w:val="both"/>
        <w:rPr>
          <w:rFonts w:ascii="Arial" w:hAnsi="Arial" w:cs="Arial"/>
        </w:rPr>
      </w:pPr>
      <w:r>
        <w:rPr>
          <w:rFonts w:ascii="Arial" w:hAnsi="Arial" w:cs="Arial"/>
          <w:noProof/>
          <w:lang w:bidi="bn-BD"/>
        </w:rPr>
        <w:drawing>
          <wp:anchor distT="0" distB="0" distL="114300" distR="114300" simplePos="0" relativeHeight="251659264" behindDoc="1" locked="0" layoutInCell="1" allowOverlap="1">
            <wp:simplePos x="0" y="0"/>
            <wp:positionH relativeFrom="column">
              <wp:posOffset>22225</wp:posOffset>
            </wp:positionH>
            <wp:positionV relativeFrom="paragraph">
              <wp:posOffset>456565</wp:posOffset>
            </wp:positionV>
            <wp:extent cx="2886075" cy="2905125"/>
            <wp:effectExtent l="19050" t="0" r="9525" b="0"/>
            <wp:wrapTight wrapText="bothSides">
              <wp:wrapPolygon edited="0">
                <wp:start x="-143" y="0"/>
                <wp:lineTo x="-143" y="21529"/>
                <wp:lineTo x="21671" y="21529"/>
                <wp:lineTo x="21671" y="0"/>
                <wp:lineTo x="-143" y="0"/>
              </wp:wrapPolygon>
            </wp:wrapTight>
            <wp:docPr id="4" name="Picture 4" descr="C:\Users\HP\Desktop\SAD GOB &amp; SHE-pict-one\DSC0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SAD GOB &amp; SHE-pict-one\DSC01052.JPG"/>
                    <pic:cNvPicPr>
                      <a:picLocks noChangeAspect="1" noChangeArrowheads="1"/>
                    </pic:cNvPicPr>
                  </pic:nvPicPr>
                  <pic:blipFill>
                    <a:blip r:embed="rId9" cstate="print"/>
                    <a:srcRect/>
                    <a:stretch>
                      <a:fillRect/>
                    </a:stretch>
                  </pic:blipFill>
                  <pic:spPr bwMode="auto">
                    <a:xfrm>
                      <a:off x="0" y="0"/>
                      <a:ext cx="2886075" cy="2905125"/>
                    </a:xfrm>
                    <a:prstGeom prst="rect">
                      <a:avLst/>
                    </a:prstGeom>
                    <a:noFill/>
                    <a:ln w="9525">
                      <a:noFill/>
                      <a:miter lim="800000"/>
                      <a:headEnd/>
                      <a:tailEnd/>
                    </a:ln>
                  </pic:spPr>
                </pic:pic>
              </a:graphicData>
            </a:graphic>
          </wp:anchor>
        </w:drawing>
      </w:r>
      <w:r w:rsidR="00CA19A0" w:rsidRPr="003D68D9">
        <w:rPr>
          <w:rFonts w:ascii="Arial" w:hAnsi="Arial" w:cs="Arial"/>
        </w:rPr>
        <w:t>b) Construction of RCC Drain staring from West Choumatha to Chandpur Kholshi damaged bridge via sub-registry office Ch.00-1100 m under Gobindagonj Pourashava .Gaibandha</w:t>
      </w:r>
    </w:p>
    <w:p w:rsidR="002669BF" w:rsidRPr="002669BF" w:rsidRDefault="002669BF" w:rsidP="00CB6EE4">
      <w:pPr>
        <w:pStyle w:val="NoSpacing"/>
        <w:jc w:val="both"/>
        <w:rPr>
          <w:rFonts w:ascii="Arial" w:hAnsi="Arial" w:cs="Arial"/>
          <w:b/>
          <w:sz w:val="24"/>
          <w:szCs w:val="24"/>
        </w:rPr>
      </w:pPr>
      <w:r>
        <w:rPr>
          <w:rFonts w:ascii="Arial" w:hAnsi="Arial" w:cs="Arial"/>
          <w:b/>
          <w:noProof/>
          <w:sz w:val="24"/>
          <w:szCs w:val="24"/>
          <w:lang w:bidi="bn-BD"/>
        </w:rPr>
        <w:drawing>
          <wp:anchor distT="0" distB="0" distL="114300" distR="114300" simplePos="0" relativeHeight="251658240" behindDoc="1" locked="0" layoutInCell="1" allowOverlap="1">
            <wp:simplePos x="0" y="0"/>
            <wp:positionH relativeFrom="column">
              <wp:posOffset>-123190</wp:posOffset>
            </wp:positionH>
            <wp:positionV relativeFrom="paragraph">
              <wp:posOffset>135255</wp:posOffset>
            </wp:positionV>
            <wp:extent cx="3248025" cy="2952750"/>
            <wp:effectExtent l="19050" t="0" r="9525" b="0"/>
            <wp:wrapTight wrapText="bothSides">
              <wp:wrapPolygon edited="0">
                <wp:start x="-127" y="0"/>
                <wp:lineTo x="-127" y="21461"/>
                <wp:lineTo x="21663" y="21461"/>
                <wp:lineTo x="21663" y="0"/>
                <wp:lineTo x="-127" y="0"/>
              </wp:wrapPolygon>
            </wp:wrapTight>
            <wp:docPr id="3" name="Picture 3" descr="C:\Users\HP\Desktop\SAD GOB &amp; SHE-pict-one\DSC01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SAD GOB &amp; SHE-pict-one\DSC01047.JPG"/>
                    <pic:cNvPicPr>
                      <a:picLocks noChangeAspect="1" noChangeArrowheads="1"/>
                    </pic:cNvPicPr>
                  </pic:nvPicPr>
                  <pic:blipFill>
                    <a:blip r:embed="rId10" cstate="print">
                      <a:lum contrast="30000"/>
                    </a:blip>
                    <a:srcRect/>
                    <a:stretch>
                      <a:fillRect/>
                    </a:stretch>
                  </pic:blipFill>
                  <pic:spPr bwMode="auto">
                    <a:xfrm>
                      <a:off x="0" y="0"/>
                      <a:ext cx="3248025" cy="2952750"/>
                    </a:xfrm>
                    <a:prstGeom prst="rect">
                      <a:avLst/>
                    </a:prstGeom>
                    <a:noFill/>
                    <a:ln w="9525">
                      <a:noFill/>
                      <a:miter lim="800000"/>
                      <a:headEnd/>
                      <a:tailEnd/>
                    </a:ln>
                  </pic:spPr>
                </pic:pic>
              </a:graphicData>
            </a:graphic>
          </wp:anchor>
        </w:drawing>
      </w:r>
    </w:p>
    <w:p w:rsidR="003B2022" w:rsidRPr="000E06F1" w:rsidRDefault="003D68D9" w:rsidP="00061149">
      <w:pPr>
        <w:pStyle w:val="NoSpacing"/>
        <w:rPr>
          <w:rFonts w:ascii="Arial" w:hAnsi="Arial" w:cs="Arial"/>
          <w:i/>
          <w:color w:val="C0504D" w:themeColor="accent2"/>
          <w:sz w:val="24"/>
          <w:szCs w:val="24"/>
        </w:rPr>
      </w:pPr>
      <w:r>
        <w:rPr>
          <w:rFonts w:ascii="Arial" w:hAnsi="Arial" w:cs="Arial"/>
          <w:b/>
          <w:noProof/>
          <w:color w:val="C0504D" w:themeColor="accent2"/>
          <w:sz w:val="24"/>
          <w:szCs w:val="24"/>
          <w:lang w:bidi="bn-BD"/>
        </w:rPr>
        <w:drawing>
          <wp:anchor distT="0" distB="0" distL="114300" distR="114300" simplePos="0" relativeHeight="251651072" behindDoc="1" locked="0" layoutInCell="1" allowOverlap="1">
            <wp:simplePos x="0" y="0"/>
            <wp:positionH relativeFrom="column">
              <wp:posOffset>5213350</wp:posOffset>
            </wp:positionH>
            <wp:positionV relativeFrom="paragraph">
              <wp:posOffset>42545</wp:posOffset>
            </wp:positionV>
            <wp:extent cx="523875" cy="409575"/>
            <wp:effectExtent l="19050" t="0" r="9525" b="0"/>
            <wp:wrapNone/>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3875" cy="409575"/>
                    </a:xfrm>
                    <a:prstGeom prst="rect">
                      <a:avLst/>
                    </a:prstGeom>
                    <a:noFill/>
                  </pic:spPr>
                </pic:pic>
              </a:graphicData>
            </a:graphic>
          </wp:anchor>
        </w:drawing>
      </w:r>
      <w:r w:rsidR="00754FA9" w:rsidRPr="000E06F1">
        <w:rPr>
          <w:rFonts w:ascii="Arial" w:hAnsi="Arial" w:cs="Arial"/>
          <w:b/>
          <w:color w:val="C0504D" w:themeColor="accent2"/>
          <w:sz w:val="24"/>
          <w:szCs w:val="24"/>
        </w:rPr>
        <w:t>Design, Supervision, and Management (DSM) Consultancy Services</w:t>
      </w:r>
    </w:p>
    <w:p w:rsidR="003B79AB" w:rsidRPr="003D68D9" w:rsidRDefault="006C66AE" w:rsidP="003D68D9">
      <w:pPr>
        <w:pStyle w:val="NoSpacing"/>
        <w:rPr>
          <w:rFonts w:ascii="Arial" w:hAnsi="Arial" w:cs="Arial"/>
          <w:i/>
          <w:color w:val="C0504D" w:themeColor="accent2"/>
          <w:sz w:val="24"/>
          <w:szCs w:val="24"/>
        </w:rPr>
      </w:pPr>
      <w:r>
        <w:rPr>
          <w:rFonts w:ascii="Arial" w:hAnsi="Arial" w:cs="Arial"/>
          <w:color w:val="000000"/>
          <w:sz w:val="24"/>
          <w:szCs w:val="24"/>
        </w:rPr>
        <w:tab/>
      </w:r>
    </w:p>
    <w:p w:rsidR="002669BF" w:rsidRDefault="00754FA9" w:rsidP="000E06F1">
      <w:pPr>
        <w:pStyle w:val="NoSpacing"/>
        <w:rPr>
          <w:rFonts w:ascii="Arial" w:hAnsi="Arial" w:cs="Arial"/>
          <w:b/>
          <w:color w:val="00B0F0"/>
        </w:rPr>
      </w:pPr>
      <w:r w:rsidRPr="006C66AE">
        <w:rPr>
          <w:rFonts w:ascii="Arial" w:hAnsi="Arial" w:cs="Arial"/>
          <w:b/>
          <w:color w:val="00B0F0"/>
        </w:rPr>
        <w:t>Joint Venture</w:t>
      </w:r>
    </w:p>
    <w:p w:rsidR="00754FA9" w:rsidRPr="006C66AE" w:rsidRDefault="00754FA9" w:rsidP="000E06F1">
      <w:pPr>
        <w:pStyle w:val="NoSpacing"/>
        <w:rPr>
          <w:rFonts w:ascii="Arial" w:hAnsi="Arial" w:cs="Arial"/>
          <w:b/>
          <w:color w:val="00B0F0"/>
        </w:rPr>
      </w:pPr>
      <w:r w:rsidRPr="006C66AE">
        <w:rPr>
          <w:rFonts w:ascii="Arial" w:hAnsi="Arial" w:cs="Arial"/>
          <w:b/>
          <w:color w:val="00B0F0"/>
        </w:rPr>
        <w:t xml:space="preserve"> of</w:t>
      </w:r>
    </w:p>
    <w:p w:rsidR="00754FA9" w:rsidRPr="006C66AE" w:rsidRDefault="003D68D9" w:rsidP="000E06F1">
      <w:pPr>
        <w:pStyle w:val="NoSpacing"/>
        <w:rPr>
          <w:rFonts w:ascii="Arial" w:hAnsi="Arial" w:cs="Arial"/>
          <w:b/>
          <w:i/>
          <w:color w:val="00B0F0"/>
        </w:rPr>
      </w:pPr>
      <w:r>
        <w:rPr>
          <w:rFonts w:ascii="Arial" w:hAnsi="Arial" w:cs="Arial"/>
          <w:b/>
          <w:i/>
          <w:noProof/>
          <w:color w:val="00B0F0"/>
          <w:lang w:bidi="bn-BD"/>
        </w:rPr>
        <w:drawing>
          <wp:anchor distT="0" distB="0" distL="114300" distR="114300" simplePos="0" relativeHeight="251649024" behindDoc="1" locked="0" layoutInCell="1" allowOverlap="1">
            <wp:simplePos x="0" y="0"/>
            <wp:positionH relativeFrom="column">
              <wp:posOffset>5213350</wp:posOffset>
            </wp:positionH>
            <wp:positionV relativeFrom="paragraph">
              <wp:posOffset>104140</wp:posOffset>
            </wp:positionV>
            <wp:extent cx="523875" cy="323850"/>
            <wp:effectExtent l="19050" t="0" r="9525" b="0"/>
            <wp:wrapNone/>
            <wp:docPr id="34" name="Picture 6" descr="A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A"/>
                    <pic:cNvPicPr>
                      <a:picLocks noChangeAspect="1" noChangeArrowheads="1"/>
                    </pic:cNvPicPr>
                  </pic:nvPicPr>
                  <pic:blipFill>
                    <a:blip r:embed="rId12"/>
                    <a:srcRect/>
                    <a:stretch>
                      <a:fillRect/>
                    </a:stretch>
                  </pic:blipFill>
                  <pic:spPr bwMode="auto">
                    <a:xfrm>
                      <a:off x="0" y="0"/>
                      <a:ext cx="523875" cy="323850"/>
                    </a:xfrm>
                    <a:prstGeom prst="rect">
                      <a:avLst/>
                    </a:prstGeom>
                    <a:noFill/>
                  </pic:spPr>
                </pic:pic>
              </a:graphicData>
            </a:graphic>
          </wp:anchor>
        </w:drawing>
      </w:r>
      <w:r w:rsidR="00754FA9" w:rsidRPr="006C66AE">
        <w:rPr>
          <w:rFonts w:ascii="Arial" w:hAnsi="Arial" w:cs="Arial"/>
          <w:b/>
          <w:i/>
          <w:color w:val="00B0F0"/>
        </w:rPr>
        <w:t>Hifab International AB, Sweden</w:t>
      </w:r>
    </w:p>
    <w:p w:rsidR="00754FA9" w:rsidRPr="006C66AE" w:rsidRDefault="00754FA9" w:rsidP="000E06F1">
      <w:pPr>
        <w:pStyle w:val="NoSpacing"/>
        <w:rPr>
          <w:rFonts w:ascii="Arial" w:hAnsi="Arial" w:cs="Arial"/>
          <w:b/>
          <w:i/>
          <w:color w:val="00B0F0"/>
        </w:rPr>
      </w:pPr>
      <w:r w:rsidRPr="006C66AE">
        <w:rPr>
          <w:rFonts w:ascii="Arial" w:hAnsi="Arial" w:cs="Arial"/>
          <w:b/>
          <w:i/>
          <w:color w:val="00B0F0"/>
        </w:rPr>
        <w:t>AQUA Consultant &amp; Associates Ltd., Bangladesh</w:t>
      </w:r>
    </w:p>
    <w:p w:rsidR="003B79AB" w:rsidRPr="00106C04" w:rsidRDefault="003B79AB" w:rsidP="00106C04">
      <w:pPr>
        <w:rPr>
          <w:rFonts w:ascii="Arial" w:hAnsi="Arial" w:cs="Arial"/>
          <w:b/>
        </w:rPr>
      </w:pPr>
    </w:p>
    <w:p w:rsidR="00754FA9" w:rsidRDefault="00754FA9" w:rsidP="00350EF6">
      <w:pPr>
        <w:pStyle w:val="NoSpacing"/>
        <w:rPr>
          <w:rFonts w:ascii="Arial" w:hAnsi="Arial" w:cs="Arial"/>
        </w:rPr>
      </w:pPr>
    </w:p>
    <w:p w:rsidR="006C66AE" w:rsidRPr="002669BF" w:rsidRDefault="006C66AE" w:rsidP="006C66AE">
      <w:pPr>
        <w:pStyle w:val="NoSpacing"/>
        <w:ind w:left="720"/>
        <w:jc w:val="center"/>
        <w:rPr>
          <w:rFonts w:ascii="Castellar" w:hAnsi="Castellar" w:cs="Arial"/>
          <w:b/>
          <w:bCs/>
          <w:i/>
          <w:iCs/>
          <w:color w:val="002060"/>
          <w:sz w:val="28"/>
          <w:szCs w:val="28"/>
        </w:rPr>
      </w:pPr>
      <w:r w:rsidRPr="002669BF">
        <w:rPr>
          <w:rFonts w:ascii="Castellar" w:hAnsi="Castellar" w:cs="Arial"/>
          <w:b/>
          <w:bCs/>
          <w:i/>
          <w:iCs/>
          <w:color w:val="002060"/>
          <w:sz w:val="28"/>
          <w:szCs w:val="28"/>
        </w:rPr>
        <w:t>OCTOBER   2018</w:t>
      </w:r>
    </w:p>
    <w:p w:rsidR="002669BF" w:rsidRPr="002669BF" w:rsidRDefault="006C66AE" w:rsidP="006C66AE">
      <w:pPr>
        <w:pStyle w:val="NoSpacing"/>
        <w:ind w:left="720"/>
        <w:jc w:val="center"/>
        <w:rPr>
          <w:rFonts w:ascii="Castellar" w:hAnsi="Castellar" w:cs="Arial"/>
          <w:b/>
          <w:bCs/>
          <w:i/>
          <w:iCs/>
          <w:color w:val="002060"/>
          <w:sz w:val="28"/>
          <w:szCs w:val="28"/>
        </w:rPr>
      </w:pPr>
      <w:r w:rsidRPr="002669BF">
        <w:rPr>
          <w:rFonts w:ascii="Castellar" w:hAnsi="Castellar" w:cs="Arial"/>
          <w:b/>
          <w:bCs/>
          <w:i/>
          <w:iCs/>
          <w:color w:val="002060"/>
          <w:sz w:val="28"/>
          <w:szCs w:val="28"/>
        </w:rPr>
        <w:t>GOBINDAGONJ Pourashava,</w:t>
      </w:r>
    </w:p>
    <w:p w:rsidR="00BE3E0F" w:rsidRDefault="00BE3E0F" w:rsidP="00BE3E0F">
      <w:pPr>
        <w:pStyle w:val="NoSpacing"/>
        <w:ind w:left="720"/>
        <w:jc w:val="center"/>
        <w:rPr>
          <w:rFonts w:ascii="Castellar" w:hAnsi="Castellar" w:cs="Arial"/>
          <w:b/>
          <w:bCs/>
          <w:i/>
          <w:iCs/>
          <w:color w:val="002060"/>
          <w:sz w:val="28"/>
          <w:szCs w:val="28"/>
        </w:rPr>
      </w:pPr>
      <w:r>
        <w:rPr>
          <w:rFonts w:ascii="Castellar" w:hAnsi="Castellar" w:cs="Arial"/>
          <w:b/>
          <w:bCs/>
          <w:i/>
          <w:iCs/>
          <w:color w:val="002060"/>
          <w:sz w:val="28"/>
          <w:szCs w:val="28"/>
        </w:rPr>
        <w:t xml:space="preserve"> GAIBANDH</w:t>
      </w:r>
    </w:p>
    <w:p w:rsidR="00BE3E0F" w:rsidRDefault="00BE3E0F" w:rsidP="00BE3E0F">
      <w:pPr>
        <w:pStyle w:val="NoSpacing"/>
        <w:ind w:left="720"/>
        <w:jc w:val="center"/>
        <w:rPr>
          <w:rFonts w:ascii="Castellar" w:hAnsi="Castellar" w:cs="Arial"/>
          <w:b/>
          <w:bCs/>
          <w:i/>
          <w:iCs/>
          <w:color w:val="002060"/>
          <w:sz w:val="28"/>
          <w:szCs w:val="28"/>
        </w:rPr>
      </w:pPr>
    </w:p>
    <w:p w:rsidR="0015509F" w:rsidRPr="00BE3E0F" w:rsidRDefault="0015509F" w:rsidP="00BE3E0F">
      <w:pPr>
        <w:pStyle w:val="NoSpacing"/>
        <w:ind w:left="720"/>
        <w:jc w:val="center"/>
        <w:rPr>
          <w:rFonts w:ascii="Castellar" w:hAnsi="Castellar" w:cs="Arial"/>
          <w:b/>
          <w:bCs/>
          <w:i/>
          <w:iCs/>
          <w:color w:val="002060"/>
          <w:sz w:val="28"/>
          <w:szCs w:val="28"/>
        </w:rPr>
      </w:pPr>
      <w:r>
        <w:rPr>
          <w:rFonts w:ascii="Arial" w:hAnsi="Arial" w:cs="Arial"/>
          <w:b/>
          <w:sz w:val="24"/>
          <w:szCs w:val="24"/>
        </w:rPr>
        <w:lastRenderedPageBreak/>
        <w:t>Table of Contents</w:t>
      </w:r>
    </w:p>
    <w:p w:rsidR="00754FA9" w:rsidRDefault="00754FA9" w:rsidP="00350EF6">
      <w:pPr>
        <w:pStyle w:val="NoSpacing"/>
        <w:rPr>
          <w:rFonts w:ascii="Arial" w:hAnsi="Arial" w:cs="Arial"/>
        </w:rPr>
      </w:pPr>
    </w:p>
    <w:tbl>
      <w:tblPr>
        <w:tblStyle w:val="TableGrid"/>
        <w:tblW w:w="9630" w:type="dxa"/>
        <w:tblInd w:w="198" w:type="dxa"/>
        <w:tblLook w:val="04A0"/>
      </w:tblPr>
      <w:tblGrid>
        <w:gridCol w:w="990"/>
        <w:gridCol w:w="7020"/>
        <w:gridCol w:w="1620"/>
      </w:tblGrid>
      <w:tr w:rsidR="00EF77F1" w:rsidRPr="00A530DF" w:rsidTr="002669BF">
        <w:tc>
          <w:tcPr>
            <w:tcW w:w="990" w:type="dxa"/>
          </w:tcPr>
          <w:p w:rsidR="002C186C" w:rsidRPr="00A530DF" w:rsidRDefault="00D93FD1" w:rsidP="00350EF6">
            <w:pPr>
              <w:jc w:val="center"/>
              <w:rPr>
                <w:rFonts w:ascii="Arial" w:hAnsi="Arial" w:cs="Arial"/>
                <w:b/>
                <w:color w:val="000000"/>
                <w:position w:val="-1"/>
                <w:sz w:val="20"/>
                <w:szCs w:val="20"/>
              </w:rPr>
            </w:pPr>
            <w:r>
              <w:rPr>
                <w:rFonts w:ascii="Arial" w:hAnsi="Arial" w:cs="Arial"/>
                <w:b/>
                <w:sz w:val="20"/>
                <w:szCs w:val="20"/>
              </w:rPr>
              <w:t xml:space="preserve">SL </w:t>
            </w:r>
            <w:r w:rsidR="002C186C" w:rsidRPr="00A530DF">
              <w:rPr>
                <w:rFonts w:ascii="Arial" w:hAnsi="Arial" w:cs="Arial"/>
                <w:b/>
                <w:sz w:val="20"/>
                <w:szCs w:val="20"/>
              </w:rPr>
              <w:t>No</w:t>
            </w:r>
          </w:p>
        </w:tc>
        <w:tc>
          <w:tcPr>
            <w:tcW w:w="7020" w:type="dxa"/>
          </w:tcPr>
          <w:p w:rsidR="002C186C" w:rsidRPr="00A530DF" w:rsidRDefault="002C186C" w:rsidP="00350EF6">
            <w:pPr>
              <w:rPr>
                <w:rFonts w:ascii="Arial" w:hAnsi="Arial" w:cs="Arial"/>
                <w:b/>
                <w:color w:val="000000"/>
                <w:position w:val="-1"/>
                <w:sz w:val="20"/>
                <w:szCs w:val="20"/>
              </w:rPr>
            </w:pPr>
            <w:r w:rsidRPr="00A530DF">
              <w:rPr>
                <w:rFonts w:ascii="Arial" w:hAnsi="Arial" w:cs="Arial"/>
                <w:b/>
                <w:color w:val="000000" w:themeColor="text1"/>
                <w:sz w:val="20"/>
                <w:szCs w:val="20"/>
              </w:rPr>
              <w:t>Con</w:t>
            </w:r>
            <w:r w:rsidRPr="00A530DF">
              <w:rPr>
                <w:rFonts w:ascii="Arial" w:hAnsi="Arial" w:cs="Arial"/>
                <w:b/>
                <w:color w:val="000000" w:themeColor="text1"/>
                <w:spacing w:val="1"/>
                <w:sz w:val="20"/>
                <w:szCs w:val="20"/>
              </w:rPr>
              <w:t>t</w:t>
            </w:r>
            <w:r w:rsidRPr="00A530DF">
              <w:rPr>
                <w:rFonts w:ascii="Arial" w:hAnsi="Arial" w:cs="Arial"/>
                <w:b/>
                <w:color w:val="000000" w:themeColor="text1"/>
                <w:sz w:val="20"/>
                <w:szCs w:val="20"/>
              </w:rPr>
              <w:t>en</w:t>
            </w:r>
            <w:r w:rsidRPr="00A530DF">
              <w:rPr>
                <w:rFonts w:ascii="Arial" w:hAnsi="Arial" w:cs="Arial"/>
                <w:b/>
                <w:color w:val="000000" w:themeColor="text1"/>
                <w:spacing w:val="1"/>
                <w:sz w:val="20"/>
                <w:szCs w:val="20"/>
              </w:rPr>
              <w:t>t</w:t>
            </w:r>
            <w:r w:rsidRPr="00A530DF">
              <w:rPr>
                <w:rFonts w:ascii="Arial" w:hAnsi="Arial" w:cs="Arial"/>
                <w:b/>
                <w:color w:val="000000" w:themeColor="text1"/>
                <w:sz w:val="20"/>
                <w:szCs w:val="20"/>
              </w:rPr>
              <w:t>s</w:t>
            </w:r>
          </w:p>
        </w:tc>
        <w:tc>
          <w:tcPr>
            <w:tcW w:w="1620" w:type="dxa"/>
          </w:tcPr>
          <w:p w:rsidR="002C186C" w:rsidRPr="00A530DF" w:rsidRDefault="002C186C" w:rsidP="00350EF6">
            <w:pPr>
              <w:jc w:val="center"/>
              <w:rPr>
                <w:rFonts w:ascii="Arial" w:hAnsi="Arial" w:cs="Arial"/>
                <w:b/>
                <w:color w:val="000000"/>
                <w:position w:val="-1"/>
                <w:sz w:val="20"/>
                <w:szCs w:val="20"/>
              </w:rPr>
            </w:pPr>
            <w:r w:rsidRPr="00A530DF">
              <w:rPr>
                <w:rFonts w:ascii="Arial" w:hAnsi="Arial" w:cs="Arial"/>
                <w:b/>
                <w:color w:val="000000"/>
                <w:position w:val="-1"/>
                <w:sz w:val="20"/>
                <w:szCs w:val="20"/>
              </w:rPr>
              <w:t>Page. No</w:t>
            </w:r>
          </w:p>
        </w:tc>
      </w:tr>
      <w:tr w:rsidR="00EF77F1" w:rsidRPr="00A530DF" w:rsidTr="002669BF">
        <w:tc>
          <w:tcPr>
            <w:tcW w:w="990" w:type="dxa"/>
          </w:tcPr>
          <w:p w:rsidR="002C186C" w:rsidRPr="00A530DF" w:rsidRDefault="002C186C" w:rsidP="00350EF6">
            <w:pPr>
              <w:rPr>
                <w:rFonts w:ascii="Arial" w:hAnsi="Arial" w:cs="Arial"/>
                <w:sz w:val="20"/>
                <w:szCs w:val="20"/>
              </w:rPr>
            </w:pP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color w:val="000000" w:themeColor="text1"/>
                <w:sz w:val="20"/>
                <w:szCs w:val="20"/>
              </w:rPr>
              <w:t>Abbreviations</w:t>
            </w:r>
          </w:p>
        </w:tc>
        <w:tc>
          <w:tcPr>
            <w:tcW w:w="1620" w:type="dxa"/>
          </w:tcPr>
          <w:p w:rsidR="002C186C" w:rsidRPr="00A530DF" w:rsidRDefault="009775D5" w:rsidP="00350EF6">
            <w:pPr>
              <w:jc w:val="center"/>
              <w:rPr>
                <w:rFonts w:ascii="Arial" w:hAnsi="Arial" w:cs="Arial"/>
                <w:color w:val="000000"/>
                <w:position w:val="-1"/>
                <w:sz w:val="20"/>
                <w:szCs w:val="20"/>
              </w:rPr>
            </w:pPr>
            <w:r>
              <w:rPr>
                <w:rFonts w:ascii="Arial" w:hAnsi="Arial" w:cs="Arial"/>
                <w:color w:val="000000"/>
                <w:position w:val="-1"/>
                <w:sz w:val="20"/>
                <w:szCs w:val="20"/>
              </w:rPr>
              <w:t>3</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1.</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INTRODUCTION</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4</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1.1</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pacing w:val="8"/>
                <w:sz w:val="20"/>
                <w:szCs w:val="20"/>
              </w:rPr>
              <w:t>Project Background</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4</w:t>
            </w:r>
          </w:p>
        </w:tc>
      </w:tr>
      <w:tr w:rsidR="00EF77F1" w:rsidRPr="00A530DF" w:rsidTr="002669BF">
        <w:trPr>
          <w:trHeight w:val="242"/>
        </w:trPr>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1.2</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Legal and Policy Framework</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4</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1.3</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Subproject Description</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5</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1.4</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Social Management Plan</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6</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2.</w:t>
            </w:r>
          </w:p>
        </w:tc>
        <w:tc>
          <w:tcPr>
            <w:tcW w:w="7020" w:type="dxa"/>
          </w:tcPr>
          <w:p w:rsidR="002C186C" w:rsidRPr="00A530DF" w:rsidRDefault="002C186C" w:rsidP="00350EF6">
            <w:pPr>
              <w:rPr>
                <w:rFonts w:ascii="Arial" w:hAnsi="Arial" w:cs="Arial"/>
                <w:sz w:val="20"/>
                <w:szCs w:val="20"/>
              </w:rPr>
            </w:pPr>
            <w:r w:rsidRPr="00A530DF">
              <w:rPr>
                <w:rFonts w:ascii="Arial" w:hAnsi="Arial" w:cs="Arial"/>
                <w:sz w:val="20"/>
                <w:szCs w:val="20"/>
              </w:rPr>
              <w:t>Description of Subproject Area</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7</w:t>
            </w:r>
          </w:p>
        </w:tc>
      </w:tr>
      <w:tr w:rsidR="00EF77F1" w:rsidRPr="00A530DF" w:rsidTr="002669BF">
        <w:trPr>
          <w:trHeight w:val="188"/>
        </w:trPr>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2.1</w:t>
            </w:r>
          </w:p>
        </w:tc>
        <w:tc>
          <w:tcPr>
            <w:tcW w:w="7020" w:type="dxa"/>
          </w:tcPr>
          <w:p w:rsidR="002C186C" w:rsidRPr="00A530DF" w:rsidRDefault="002C186C" w:rsidP="00350EF6">
            <w:pPr>
              <w:rPr>
                <w:rFonts w:ascii="Arial" w:hAnsi="Arial" w:cs="Arial"/>
                <w:sz w:val="20"/>
                <w:szCs w:val="20"/>
              </w:rPr>
            </w:pPr>
            <w:r w:rsidRPr="00A530DF">
              <w:rPr>
                <w:rFonts w:ascii="Arial" w:hAnsi="Arial" w:cs="Arial"/>
                <w:sz w:val="20"/>
                <w:szCs w:val="20"/>
              </w:rPr>
              <w:t xml:space="preserve">Brief Profile of </w:t>
            </w:r>
            <w:r w:rsidR="00061149" w:rsidRPr="00061149">
              <w:rPr>
                <w:rFonts w:ascii="Arial" w:hAnsi="Arial" w:cs="Arial"/>
                <w:sz w:val="18"/>
                <w:szCs w:val="18"/>
              </w:rPr>
              <w:t>Gobindagonj</w:t>
            </w:r>
            <w:r w:rsidR="005B6234" w:rsidRPr="00A530DF">
              <w:rPr>
                <w:rFonts w:ascii="Arial" w:hAnsi="Arial" w:cs="Arial"/>
                <w:sz w:val="20"/>
                <w:szCs w:val="20"/>
              </w:rPr>
              <w:t>Pourashava</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7</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2.2</w:t>
            </w:r>
          </w:p>
        </w:tc>
        <w:tc>
          <w:tcPr>
            <w:tcW w:w="7020" w:type="dxa"/>
          </w:tcPr>
          <w:p w:rsidR="002C186C" w:rsidRPr="00A530DF" w:rsidRDefault="002C186C" w:rsidP="00350EF6">
            <w:pPr>
              <w:rPr>
                <w:rFonts w:ascii="Arial" w:hAnsi="Arial" w:cs="Arial"/>
                <w:color w:val="000000" w:themeColor="text1"/>
                <w:kern w:val="36"/>
                <w:sz w:val="20"/>
                <w:szCs w:val="20"/>
              </w:rPr>
            </w:pPr>
            <w:r w:rsidRPr="00A530DF">
              <w:rPr>
                <w:rFonts w:ascii="Arial" w:hAnsi="Arial" w:cs="Arial"/>
                <w:sz w:val="20"/>
                <w:szCs w:val="20"/>
              </w:rPr>
              <w:t>Historical and Cultural Heritage Sites</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10</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2.3</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The Subproject Location and Area Profile</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10</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2.4</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Beneficiary Communities and Affected Persons</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11</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2.5</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Gender and Vulnerability</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11</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3.</w:t>
            </w:r>
          </w:p>
        </w:tc>
        <w:tc>
          <w:tcPr>
            <w:tcW w:w="7020" w:type="dxa"/>
          </w:tcPr>
          <w:p w:rsidR="002C186C" w:rsidRPr="00A530DF" w:rsidRDefault="002C186C" w:rsidP="00350EF6">
            <w:pPr>
              <w:rPr>
                <w:rFonts w:ascii="Arial" w:hAnsi="Arial" w:cs="Arial"/>
                <w:sz w:val="20"/>
                <w:szCs w:val="20"/>
              </w:rPr>
            </w:pPr>
            <w:r w:rsidRPr="00A530DF">
              <w:rPr>
                <w:rFonts w:ascii="Arial" w:hAnsi="Arial" w:cs="Arial"/>
                <w:sz w:val="20"/>
                <w:szCs w:val="20"/>
              </w:rPr>
              <w:t>Social Impact Assessment</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12</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3.1</w:t>
            </w:r>
          </w:p>
        </w:tc>
        <w:tc>
          <w:tcPr>
            <w:tcW w:w="7020" w:type="dxa"/>
          </w:tcPr>
          <w:p w:rsidR="002C186C" w:rsidRPr="00A530DF" w:rsidRDefault="002C186C" w:rsidP="00350EF6">
            <w:pPr>
              <w:rPr>
                <w:rFonts w:ascii="Arial" w:hAnsi="Arial" w:cs="Arial"/>
                <w:sz w:val="20"/>
                <w:szCs w:val="20"/>
              </w:rPr>
            </w:pPr>
            <w:r w:rsidRPr="00A530DF">
              <w:rPr>
                <w:rFonts w:ascii="Arial" w:hAnsi="Arial" w:cs="Arial"/>
                <w:sz w:val="20"/>
                <w:szCs w:val="20"/>
              </w:rPr>
              <w:t>Benefits of the Subproject</w:t>
            </w:r>
          </w:p>
        </w:tc>
        <w:tc>
          <w:tcPr>
            <w:tcW w:w="1620" w:type="dxa"/>
          </w:tcPr>
          <w:p w:rsidR="002C186C" w:rsidRPr="00A530DF" w:rsidRDefault="00B62504" w:rsidP="00350EF6">
            <w:pPr>
              <w:jc w:val="center"/>
              <w:rPr>
                <w:rFonts w:ascii="Arial" w:hAnsi="Arial" w:cs="Arial"/>
                <w:color w:val="000000"/>
                <w:position w:val="-1"/>
                <w:sz w:val="20"/>
                <w:szCs w:val="20"/>
              </w:rPr>
            </w:pPr>
            <w:r>
              <w:rPr>
                <w:rFonts w:ascii="Arial" w:hAnsi="Arial" w:cs="Arial"/>
                <w:color w:val="000000"/>
                <w:position w:val="-1"/>
                <w:sz w:val="20"/>
                <w:szCs w:val="20"/>
              </w:rPr>
              <w:t>12</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3.2</w:t>
            </w:r>
          </w:p>
        </w:tc>
        <w:tc>
          <w:tcPr>
            <w:tcW w:w="7020" w:type="dxa"/>
          </w:tcPr>
          <w:p w:rsidR="002C186C" w:rsidRPr="00A530DF" w:rsidRDefault="002C186C" w:rsidP="00350EF6">
            <w:pPr>
              <w:rPr>
                <w:rFonts w:ascii="Arial" w:hAnsi="Arial" w:cs="Arial"/>
                <w:sz w:val="20"/>
                <w:szCs w:val="20"/>
              </w:rPr>
            </w:pPr>
            <w:r w:rsidRPr="00A530DF">
              <w:rPr>
                <w:rFonts w:ascii="Arial" w:hAnsi="Arial" w:cs="Arial"/>
                <w:sz w:val="20"/>
                <w:szCs w:val="20"/>
              </w:rPr>
              <w:t>Social Screening and Safeguard Compliance Issue</w:t>
            </w:r>
          </w:p>
        </w:tc>
        <w:tc>
          <w:tcPr>
            <w:tcW w:w="1620" w:type="dxa"/>
          </w:tcPr>
          <w:p w:rsidR="002C186C" w:rsidRPr="00A530DF" w:rsidRDefault="00F3751F" w:rsidP="00350EF6">
            <w:pPr>
              <w:jc w:val="center"/>
              <w:rPr>
                <w:rFonts w:ascii="Arial" w:hAnsi="Arial" w:cs="Arial"/>
                <w:color w:val="000000"/>
                <w:position w:val="-1"/>
                <w:sz w:val="20"/>
                <w:szCs w:val="20"/>
              </w:rPr>
            </w:pPr>
            <w:r>
              <w:rPr>
                <w:rFonts w:ascii="Arial" w:hAnsi="Arial" w:cs="Arial"/>
                <w:color w:val="000000"/>
                <w:position w:val="-1"/>
                <w:sz w:val="20"/>
                <w:szCs w:val="20"/>
              </w:rPr>
              <w:t>12</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4.</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Consultation and Community Participation</w:t>
            </w:r>
          </w:p>
        </w:tc>
        <w:tc>
          <w:tcPr>
            <w:tcW w:w="1620" w:type="dxa"/>
          </w:tcPr>
          <w:p w:rsidR="002C186C" w:rsidRPr="00A530DF" w:rsidRDefault="00F3751F" w:rsidP="00350EF6">
            <w:pPr>
              <w:jc w:val="center"/>
              <w:rPr>
                <w:rFonts w:ascii="Arial" w:hAnsi="Arial" w:cs="Arial"/>
                <w:color w:val="000000"/>
                <w:position w:val="-1"/>
                <w:sz w:val="20"/>
                <w:szCs w:val="20"/>
              </w:rPr>
            </w:pPr>
            <w:r>
              <w:rPr>
                <w:rFonts w:ascii="Arial" w:hAnsi="Arial" w:cs="Arial"/>
                <w:color w:val="000000"/>
                <w:position w:val="-1"/>
                <w:sz w:val="20"/>
                <w:szCs w:val="20"/>
              </w:rPr>
              <w:t>13</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4.1</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Stakeholder Analysis</w:t>
            </w:r>
          </w:p>
        </w:tc>
        <w:tc>
          <w:tcPr>
            <w:tcW w:w="1620" w:type="dxa"/>
          </w:tcPr>
          <w:p w:rsidR="002C186C" w:rsidRPr="00A530DF" w:rsidRDefault="00F3751F" w:rsidP="00350EF6">
            <w:pPr>
              <w:jc w:val="center"/>
              <w:rPr>
                <w:rFonts w:ascii="Arial" w:hAnsi="Arial" w:cs="Arial"/>
                <w:color w:val="000000"/>
                <w:position w:val="-1"/>
                <w:sz w:val="20"/>
                <w:szCs w:val="20"/>
              </w:rPr>
            </w:pPr>
            <w:r>
              <w:rPr>
                <w:rFonts w:ascii="Arial" w:hAnsi="Arial" w:cs="Arial"/>
                <w:color w:val="000000"/>
                <w:position w:val="-1"/>
                <w:sz w:val="20"/>
                <w:szCs w:val="20"/>
              </w:rPr>
              <w:t>13</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4.2</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Consultation and Participation Methodology</w:t>
            </w:r>
          </w:p>
        </w:tc>
        <w:tc>
          <w:tcPr>
            <w:tcW w:w="1620" w:type="dxa"/>
          </w:tcPr>
          <w:p w:rsidR="002C186C" w:rsidRPr="00A530DF" w:rsidRDefault="00F3751F" w:rsidP="00350EF6">
            <w:pPr>
              <w:jc w:val="center"/>
              <w:rPr>
                <w:rFonts w:ascii="Arial" w:hAnsi="Arial" w:cs="Arial"/>
                <w:color w:val="000000"/>
                <w:position w:val="-1"/>
                <w:sz w:val="20"/>
                <w:szCs w:val="20"/>
              </w:rPr>
            </w:pPr>
            <w:r>
              <w:rPr>
                <w:rFonts w:ascii="Arial" w:hAnsi="Arial" w:cs="Arial"/>
                <w:color w:val="000000"/>
                <w:position w:val="-1"/>
                <w:sz w:val="20"/>
                <w:szCs w:val="20"/>
              </w:rPr>
              <w:t>13</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4.3</w:t>
            </w:r>
          </w:p>
        </w:tc>
        <w:tc>
          <w:tcPr>
            <w:tcW w:w="7020" w:type="dxa"/>
          </w:tcPr>
          <w:p w:rsidR="002C186C" w:rsidRPr="00A530DF" w:rsidRDefault="002C186C" w:rsidP="00350EF6">
            <w:pPr>
              <w:rPr>
                <w:rFonts w:ascii="Arial" w:hAnsi="Arial" w:cs="Arial"/>
                <w:sz w:val="20"/>
                <w:szCs w:val="20"/>
              </w:rPr>
            </w:pPr>
            <w:r w:rsidRPr="00A530DF">
              <w:rPr>
                <w:rFonts w:ascii="Arial" w:hAnsi="Arial" w:cs="Arial"/>
                <w:sz w:val="20"/>
                <w:szCs w:val="20"/>
              </w:rPr>
              <w:t>Consultation Outcomes – Issues, Concerns and Recommendations</w:t>
            </w:r>
          </w:p>
        </w:tc>
        <w:tc>
          <w:tcPr>
            <w:tcW w:w="1620" w:type="dxa"/>
          </w:tcPr>
          <w:p w:rsidR="002C186C" w:rsidRPr="00A530DF" w:rsidRDefault="00F3751F" w:rsidP="00350EF6">
            <w:pPr>
              <w:jc w:val="center"/>
              <w:rPr>
                <w:rFonts w:ascii="Arial" w:hAnsi="Arial" w:cs="Arial"/>
                <w:color w:val="000000"/>
                <w:position w:val="-1"/>
                <w:sz w:val="20"/>
                <w:szCs w:val="20"/>
              </w:rPr>
            </w:pPr>
            <w:r>
              <w:rPr>
                <w:rFonts w:ascii="Arial" w:hAnsi="Arial" w:cs="Arial"/>
                <w:color w:val="000000"/>
                <w:position w:val="-1"/>
                <w:sz w:val="20"/>
                <w:szCs w:val="20"/>
              </w:rPr>
              <w:t>13</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5.0</w:t>
            </w:r>
          </w:p>
        </w:tc>
        <w:tc>
          <w:tcPr>
            <w:tcW w:w="7020" w:type="dxa"/>
          </w:tcPr>
          <w:p w:rsidR="002C186C" w:rsidRPr="00A530DF" w:rsidRDefault="002C186C" w:rsidP="00350EF6">
            <w:pPr>
              <w:rPr>
                <w:rFonts w:ascii="Arial" w:hAnsi="Arial" w:cs="Arial"/>
                <w:sz w:val="20"/>
                <w:szCs w:val="20"/>
              </w:rPr>
            </w:pPr>
            <w:r w:rsidRPr="00A530DF">
              <w:rPr>
                <w:rFonts w:ascii="Arial" w:hAnsi="Arial" w:cs="Arial"/>
                <w:sz w:val="20"/>
                <w:szCs w:val="20"/>
              </w:rPr>
              <w:t>Social Management for Site Selection and Design</w:t>
            </w:r>
          </w:p>
        </w:tc>
        <w:tc>
          <w:tcPr>
            <w:tcW w:w="1620" w:type="dxa"/>
          </w:tcPr>
          <w:p w:rsidR="002C186C" w:rsidRPr="00A530DF" w:rsidRDefault="00F3751F" w:rsidP="00350EF6">
            <w:pPr>
              <w:jc w:val="center"/>
              <w:rPr>
                <w:rFonts w:ascii="Arial" w:hAnsi="Arial" w:cs="Arial"/>
                <w:color w:val="000000"/>
                <w:position w:val="-1"/>
                <w:sz w:val="20"/>
                <w:szCs w:val="20"/>
              </w:rPr>
            </w:pPr>
            <w:r>
              <w:rPr>
                <w:rFonts w:ascii="Arial" w:hAnsi="Arial" w:cs="Arial"/>
                <w:color w:val="000000"/>
                <w:position w:val="-1"/>
                <w:sz w:val="20"/>
                <w:szCs w:val="20"/>
              </w:rPr>
              <w:t>13</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5.1</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Subproject Selection Process”.</w:t>
            </w:r>
          </w:p>
        </w:tc>
        <w:tc>
          <w:tcPr>
            <w:tcW w:w="1620" w:type="dxa"/>
          </w:tcPr>
          <w:p w:rsidR="002C186C" w:rsidRPr="00A530DF" w:rsidRDefault="00F3751F" w:rsidP="00350EF6">
            <w:pPr>
              <w:jc w:val="center"/>
              <w:rPr>
                <w:rFonts w:ascii="Arial" w:hAnsi="Arial" w:cs="Arial"/>
                <w:color w:val="000000"/>
                <w:position w:val="-1"/>
                <w:sz w:val="20"/>
                <w:szCs w:val="20"/>
              </w:rPr>
            </w:pPr>
            <w:r>
              <w:rPr>
                <w:rFonts w:ascii="Arial" w:hAnsi="Arial" w:cs="Arial"/>
                <w:color w:val="000000"/>
                <w:position w:val="-1"/>
                <w:sz w:val="20"/>
                <w:szCs w:val="20"/>
              </w:rPr>
              <w:t>13</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5.2</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Subproject Design Process</w:t>
            </w:r>
          </w:p>
        </w:tc>
        <w:tc>
          <w:tcPr>
            <w:tcW w:w="1620" w:type="dxa"/>
          </w:tcPr>
          <w:p w:rsidR="002C186C" w:rsidRPr="00A530DF" w:rsidRDefault="00F3751F" w:rsidP="00350EF6">
            <w:pPr>
              <w:jc w:val="center"/>
              <w:rPr>
                <w:rFonts w:ascii="Arial" w:hAnsi="Arial" w:cs="Arial"/>
                <w:color w:val="000000"/>
                <w:position w:val="-1"/>
                <w:sz w:val="20"/>
                <w:szCs w:val="20"/>
              </w:rPr>
            </w:pPr>
            <w:r>
              <w:rPr>
                <w:rFonts w:ascii="Arial" w:hAnsi="Arial" w:cs="Arial"/>
                <w:color w:val="000000"/>
                <w:position w:val="-1"/>
                <w:sz w:val="20"/>
                <w:szCs w:val="20"/>
              </w:rPr>
              <w:t>14</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5.3</w:t>
            </w:r>
          </w:p>
        </w:tc>
        <w:tc>
          <w:tcPr>
            <w:tcW w:w="7020" w:type="dxa"/>
          </w:tcPr>
          <w:p w:rsidR="002C186C" w:rsidRPr="00A530DF" w:rsidRDefault="00DA2598" w:rsidP="00350EF6">
            <w:pPr>
              <w:rPr>
                <w:rFonts w:ascii="Arial" w:hAnsi="Arial" w:cs="Arial"/>
                <w:sz w:val="20"/>
                <w:szCs w:val="20"/>
              </w:rPr>
            </w:pPr>
            <w:r>
              <w:rPr>
                <w:rFonts w:ascii="Arial" w:hAnsi="Arial" w:cs="Arial"/>
                <w:sz w:val="20"/>
                <w:szCs w:val="20"/>
              </w:rPr>
              <w:t>Grievance Redress Mechanism</w:t>
            </w:r>
          </w:p>
        </w:tc>
        <w:tc>
          <w:tcPr>
            <w:tcW w:w="1620" w:type="dxa"/>
          </w:tcPr>
          <w:p w:rsidR="002C186C" w:rsidRPr="00A530DF" w:rsidRDefault="00F3751F" w:rsidP="00350EF6">
            <w:pPr>
              <w:jc w:val="center"/>
              <w:rPr>
                <w:rFonts w:ascii="Arial" w:hAnsi="Arial" w:cs="Arial"/>
                <w:color w:val="000000"/>
                <w:position w:val="-1"/>
                <w:sz w:val="20"/>
                <w:szCs w:val="20"/>
              </w:rPr>
            </w:pPr>
            <w:r>
              <w:rPr>
                <w:rFonts w:ascii="Arial" w:hAnsi="Arial" w:cs="Arial"/>
                <w:color w:val="000000"/>
                <w:position w:val="-1"/>
                <w:sz w:val="20"/>
                <w:szCs w:val="20"/>
              </w:rPr>
              <w:t>14</w:t>
            </w:r>
          </w:p>
        </w:tc>
      </w:tr>
      <w:tr w:rsidR="00EF77F1" w:rsidRPr="008272C7" w:rsidTr="002669BF">
        <w:tc>
          <w:tcPr>
            <w:tcW w:w="990" w:type="dxa"/>
          </w:tcPr>
          <w:p w:rsidR="00DA2598" w:rsidRPr="008272C7" w:rsidRDefault="00DA2598" w:rsidP="00350EF6">
            <w:pPr>
              <w:rPr>
                <w:rFonts w:ascii="Arial" w:hAnsi="Arial" w:cs="Arial"/>
                <w:sz w:val="20"/>
                <w:szCs w:val="20"/>
              </w:rPr>
            </w:pPr>
            <w:r w:rsidRPr="008272C7">
              <w:rPr>
                <w:rFonts w:ascii="Arial" w:hAnsi="Arial" w:cs="Arial"/>
                <w:sz w:val="20"/>
                <w:szCs w:val="20"/>
              </w:rPr>
              <w:t>5.4</w:t>
            </w:r>
          </w:p>
        </w:tc>
        <w:tc>
          <w:tcPr>
            <w:tcW w:w="7020" w:type="dxa"/>
          </w:tcPr>
          <w:p w:rsidR="00DA2598" w:rsidRPr="008272C7" w:rsidRDefault="00DA2598" w:rsidP="00DA2598">
            <w:pPr>
              <w:jc w:val="both"/>
              <w:rPr>
                <w:rFonts w:ascii="Arial" w:hAnsi="Arial" w:cs="Arial"/>
                <w:sz w:val="20"/>
                <w:szCs w:val="20"/>
              </w:rPr>
            </w:pPr>
            <w:r w:rsidRPr="008272C7">
              <w:rPr>
                <w:rFonts w:ascii="Arial" w:hAnsi="Arial" w:cs="Arial"/>
                <w:sz w:val="20"/>
                <w:szCs w:val="20"/>
              </w:rPr>
              <w:t>Implementation Arrangement</w:t>
            </w:r>
          </w:p>
        </w:tc>
        <w:tc>
          <w:tcPr>
            <w:tcW w:w="1620" w:type="dxa"/>
          </w:tcPr>
          <w:p w:rsidR="00DA2598" w:rsidRPr="008272C7" w:rsidRDefault="00F3751F" w:rsidP="00350EF6">
            <w:pPr>
              <w:jc w:val="center"/>
              <w:rPr>
                <w:rFonts w:ascii="Arial" w:hAnsi="Arial" w:cs="Arial"/>
                <w:color w:val="000000"/>
                <w:position w:val="-1"/>
                <w:sz w:val="20"/>
                <w:szCs w:val="20"/>
              </w:rPr>
            </w:pPr>
            <w:r>
              <w:rPr>
                <w:rFonts w:ascii="Arial" w:hAnsi="Arial" w:cs="Arial"/>
                <w:color w:val="000000"/>
                <w:position w:val="-1"/>
                <w:sz w:val="20"/>
                <w:szCs w:val="20"/>
              </w:rPr>
              <w:t>15</w:t>
            </w:r>
          </w:p>
        </w:tc>
      </w:tr>
      <w:tr w:rsidR="00EF77F1" w:rsidRPr="00A530DF" w:rsidTr="002669BF">
        <w:tc>
          <w:tcPr>
            <w:tcW w:w="990" w:type="dxa"/>
          </w:tcPr>
          <w:p w:rsidR="002C186C" w:rsidRPr="00A530DF" w:rsidRDefault="002C186C" w:rsidP="00350EF6">
            <w:pPr>
              <w:rPr>
                <w:rFonts w:ascii="Arial" w:hAnsi="Arial" w:cs="Arial"/>
                <w:sz w:val="20"/>
                <w:szCs w:val="20"/>
              </w:rPr>
            </w:pPr>
            <w:r w:rsidRPr="00A530DF">
              <w:rPr>
                <w:rFonts w:ascii="Arial" w:hAnsi="Arial" w:cs="Arial"/>
                <w:sz w:val="20"/>
                <w:szCs w:val="20"/>
              </w:rPr>
              <w:t>6.</w:t>
            </w:r>
          </w:p>
        </w:tc>
        <w:tc>
          <w:tcPr>
            <w:tcW w:w="7020" w:type="dxa"/>
          </w:tcPr>
          <w:p w:rsidR="002C186C" w:rsidRPr="00A530DF" w:rsidRDefault="002C186C" w:rsidP="00350EF6">
            <w:pPr>
              <w:rPr>
                <w:rFonts w:ascii="Arial" w:hAnsi="Arial" w:cs="Arial"/>
                <w:color w:val="000000" w:themeColor="text1"/>
                <w:sz w:val="20"/>
                <w:szCs w:val="20"/>
              </w:rPr>
            </w:pPr>
            <w:r w:rsidRPr="00A530DF">
              <w:rPr>
                <w:rFonts w:ascii="Arial" w:hAnsi="Arial" w:cs="Arial"/>
                <w:sz w:val="20"/>
                <w:szCs w:val="20"/>
              </w:rPr>
              <w:t>Conclusions on Social Management Plan (SMP)</w:t>
            </w:r>
          </w:p>
        </w:tc>
        <w:tc>
          <w:tcPr>
            <w:tcW w:w="1620" w:type="dxa"/>
          </w:tcPr>
          <w:p w:rsidR="002C186C" w:rsidRPr="00A530DF" w:rsidRDefault="00F3751F" w:rsidP="00350EF6">
            <w:pPr>
              <w:jc w:val="center"/>
              <w:rPr>
                <w:rFonts w:ascii="Arial" w:hAnsi="Arial" w:cs="Arial"/>
                <w:color w:val="000000"/>
                <w:position w:val="-1"/>
                <w:sz w:val="20"/>
                <w:szCs w:val="20"/>
              </w:rPr>
            </w:pPr>
            <w:r>
              <w:rPr>
                <w:rFonts w:ascii="Arial" w:hAnsi="Arial" w:cs="Arial"/>
                <w:color w:val="000000"/>
                <w:position w:val="-1"/>
                <w:sz w:val="20"/>
                <w:szCs w:val="20"/>
              </w:rPr>
              <w:t>15</w:t>
            </w:r>
          </w:p>
        </w:tc>
      </w:tr>
      <w:tr w:rsidR="00EF77F1" w:rsidRPr="00A530DF" w:rsidTr="002669BF">
        <w:tc>
          <w:tcPr>
            <w:tcW w:w="8010" w:type="dxa"/>
            <w:gridSpan w:val="2"/>
          </w:tcPr>
          <w:p w:rsidR="002C186C" w:rsidRPr="00061149" w:rsidRDefault="000B1D0D" w:rsidP="00350EF6">
            <w:pPr>
              <w:rPr>
                <w:rFonts w:ascii="Arial" w:hAnsi="Arial" w:cs="Arial"/>
                <w:color w:val="FF0000"/>
                <w:sz w:val="20"/>
                <w:szCs w:val="20"/>
              </w:rPr>
            </w:pPr>
            <w:r>
              <w:rPr>
                <w:rFonts w:ascii="Arial" w:hAnsi="Arial" w:cs="Arial"/>
                <w:color w:val="FF0000"/>
                <w:sz w:val="20"/>
                <w:szCs w:val="20"/>
              </w:rPr>
              <w:t>Photographs</w:t>
            </w:r>
          </w:p>
        </w:tc>
        <w:tc>
          <w:tcPr>
            <w:tcW w:w="1620" w:type="dxa"/>
          </w:tcPr>
          <w:p w:rsidR="002C186C" w:rsidRPr="00061149" w:rsidRDefault="002C186C" w:rsidP="00350EF6">
            <w:pPr>
              <w:jc w:val="center"/>
              <w:rPr>
                <w:rFonts w:ascii="Arial" w:hAnsi="Arial" w:cs="Arial"/>
                <w:color w:val="FF0000"/>
                <w:position w:val="-1"/>
                <w:sz w:val="20"/>
                <w:szCs w:val="20"/>
              </w:rPr>
            </w:pPr>
          </w:p>
        </w:tc>
      </w:tr>
      <w:tr w:rsidR="00EF77F1" w:rsidRPr="00A530DF" w:rsidTr="002669BF">
        <w:tc>
          <w:tcPr>
            <w:tcW w:w="990" w:type="dxa"/>
          </w:tcPr>
          <w:p w:rsidR="009907F2" w:rsidRPr="00061149" w:rsidRDefault="009907F2" w:rsidP="00350EF6">
            <w:pPr>
              <w:rPr>
                <w:rFonts w:ascii="Arial" w:hAnsi="Arial" w:cs="Arial"/>
                <w:color w:val="FF0000"/>
                <w:sz w:val="20"/>
                <w:szCs w:val="20"/>
              </w:rPr>
            </w:pPr>
            <w:r w:rsidRPr="00061149">
              <w:rPr>
                <w:rFonts w:ascii="Arial" w:hAnsi="Arial" w:cs="Arial"/>
                <w:color w:val="FF0000"/>
                <w:sz w:val="20"/>
                <w:szCs w:val="20"/>
              </w:rPr>
              <w:t>1.</w:t>
            </w:r>
          </w:p>
        </w:tc>
        <w:tc>
          <w:tcPr>
            <w:tcW w:w="7020" w:type="dxa"/>
          </w:tcPr>
          <w:p w:rsidR="009907F2" w:rsidRPr="00305C51" w:rsidRDefault="000B1D0D" w:rsidP="009907F2">
            <w:pPr>
              <w:rPr>
                <w:rFonts w:ascii="Arial" w:hAnsi="Arial" w:cs="Arial"/>
                <w:color w:val="FF0000"/>
              </w:rPr>
            </w:pPr>
            <w:r w:rsidRPr="00305C51">
              <w:rPr>
                <w:rFonts w:ascii="Arial" w:hAnsi="Arial" w:cs="Arial"/>
                <w:color w:val="FF0000"/>
              </w:rPr>
              <w:t>Gobindagonjpouoshava  location area map</w:t>
            </w:r>
          </w:p>
        </w:tc>
        <w:tc>
          <w:tcPr>
            <w:tcW w:w="1620" w:type="dxa"/>
          </w:tcPr>
          <w:p w:rsidR="009907F2" w:rsidRPr="00061149" w:rsidRDefault="000B1D0D" w:rsidP="00350EF6">
            <w:pPr>
              <w:jc w:val="center"/>
              <w:rPr>
                <w:rFonts w:ascii="Arial" w:hAnsi="Arial" w:cs="Arial"/>
                <w:color w:val="FF0000"/>
                <w:position w:val="-1"/>
                <w:sz w:val="20"/>
                <w:szCs w:val="20"/>
              </w:rPr>
            </w:pPr>
            <w:r>
              <w:rPr>
                <w:rFonts w:ascii="Arial" w:hAnsi="Arial" w:cs="Arial"/>
                <w:color w:val="FF0000"/>
                <w:position w:val="-1"/>
                <w:sz w:val="20"/>
                <w:szCs w:val="20"/>
              </w:rPr>
              <w:t>9</w:t>
            </w:r>
          </w:p>
        </w:tc>
      </w:tr>
      <w:tr w:rsidR="00EF77F1" w:rsidRPr="00A530DF" w:rsidTr="002669BF">
        <w:tc>
          <w:tcPr>
            <w:tcW w:w="990" w:type="dxa"/>
          </w:tcPr>
          <w:p w:rsidR="009907F2" w:rsidRPr="00061149" w:rsidRDefault="009907F2" w:rsidP="00350EF6">
            <w:pPr>
              <w:rPr>
                <w:rFonts w:ascii="Arial" w:hAnsi="Arial" w:cs="Arial"/>
                <w:color w:val="FF0000"/>
                <w:sz w:val="20"/>
                <w:szCs w:val="20"/>
              </w:rPr>
            </w:pPr>
            <w:r w:rsidRPr="00061149">
              <w:rPr>
                <w:rFonts w:ascii="Arial" w:hAnsi="Arial" w:cs="Arial"/>
                <w:color w:val="FF0000"/>
                <w:sz w:val="20"/>
                <w:szCs w:val="20"/>
              </w:rPr>
              <w:t>2.</w:t>
            </w:r>
          </w:p>
        </w:tc>
        <w:tc>
          <w:tcPr>
            <w:tcW w:w="7020" w:type="dxa"/>
          </w:tcPr>
          <w:p w:rsidR="009907F2" w:rsidRPr="00305C51" w:rsidRDefault="000B1D0D" w:rsidP="000F65A3">
            <w:pPr>
              <w:rPr>
                <w:rFonts w:ascii="Arial" w:hAnsi="Arial" w:cs="Arial"/>
                <w:color w:val="FF0000"/>
              </w:rPr>
            </w:pPr>
            <w:r w:rsidRPr="00305C51">
              <w:rPr>
                <w:rFonts w:ascii="Arial" w:hAnsi="Arial" w:cs="Arial"/>
                <w:color w:val="FF0000"/>
              </w:rPr>
              <w:t>Subproject layout plan</w:t>
            </w:r>
          </w:p>
        </w:tc>
        <w:tc>
          <w:tcPr>
            <w:tcW w:w="1620" w:type="dxa"/>
          </w:tcPr>
          <w:p w:rsidR="009907F2" w:rsidRPr="00061149" w:rsidRDefault="00171434" w:rsidP="00350EF6">
            <w:pPr>
              <w:jc w:val="center"/>
              <w:rPr>
                <w:rFonts w:ascii="Arial" w:hAnsi="Arial" w:cs="Arial"/>
                <w:color w:val="FF0000"/>
                <w:position w:val="-1"/>
                <w:sz w:val="20"/>
                <w:szCs w:val="20"/>
              </w:rPr>
            </w:pPr>
            <w:r w:rsidRPr="00061149">
              <w:rPr>
                <w:rFonts w:ascii="Arial" w:hAnsi="Arial" w:cs="Arial"/>
                <w:color w:val="FF0000"/>
                <w:position w:val="-1"/>
                <w:sz w:val="20"/>
                <w:szCs w:val="20"/>
              </w:rPr>
              <w:t>13</w:t>
            </w:r>
          </w:p>
        </w:tc>
      </w:tr>
      <w:tr w:rsidR="00EF77F1" w:rsidRPr="00A530DF" w:rsidTr="002669BF">
        <w:tc>
          <w:tcPr>
            <w:tcW w:w="990" w:type="dxa"/>
          </w:tcPr>
          <w:p w:rsidR="009907F2" w:rsidRPr="00061149" w:rsidRDefault="00BA45C6" w:rsidP="00350EF6">
            <w:pPr>
              <w:rPr>
                <w:rFonts w:ascii="Arial" w:hAnsi="Arial" w:cs="Arial"/>
                <w:color w:val="FF0000"/>
                <w:sz w:val="20"/>
                <w:szCs w:val="20"/>
              </w:rPr>
            </w:pPr>
            <w:r>
              <w:rPr>
                <w:rFonts w:ascii="Arial" w:hAnsi="Arial" w:cs="Arial"/>
                <w:color w:val="FF0000"/>
                <w:sz w:val="20"/>
                <w:szCs w:val="20"/>
              </w:rPr>
              <w:t>3</w:t>
            </w:r>
          </w:p>
        </w:tc>
        <w:tc>
          <w:tcPr>
            <w:tcW w:w="7020" w:type="dxa"/>
          </w:tcPr>
          <w:p w:rsidR="009907F2" w:rsidRPr="00305C51" w:rsidRDefault="00BA45C6" w:rsidP="00DA2598">
            <w:pPr>
              <w:rPr>
                <w:rFonts w:ascii="Arial" w:hAnsi="Arial" w:cs="Arial"/>
                <w:color w:val="FF0000"/>
              </w:rPr>
            </w:pPr>
            <w:r w:rsidRPr="00305C51">
              <w:rPr>
                <w:rFonts w:ascii="Arial" w:hAnsi="Arial" w:cs="Arial"/>
                <w:color w:val="FF0000"/>
              </w:rPr>
              <w:t>Old &amp; damage drains</w:t>
            </w:r>
          </w:p>
        </w:tc>
        <w:tc>
          <w:tcPr>
            <w:tcW w:w="1620" w:type="dxa"/>
          </w:tcPr>
          <w:p w:rsidR="009907F2" w:rsidRPr="00061149" w:rsidRDefault="00BA45C6" w:rsidP="00350EF6">
            <w:pPr>
              <w:jc w:val="center"/>
              <w:rPr>
                <w:rFonts w:ascii="Arial" w:hAnsi="Arial" w:cs="Arial"/>
                <w:color w:val="FF0000"/>
                <w:position w:val="-1"/>
                <w:sz w:val="20"/>
                <w:szCs w:val="20"/>
              </w:rPr>
            </w:pPr>
            <w:r>
              <w:rPr>
                <w:rFonts w:ascii="Arial" w:hAnsi="Arial" w:cs="Arial"/>
                <w:color w:val="FF0000"/>
                <w:position w:val="-1"/>
                <w:sz w:val="20"/>
                <w:szCs w:val="20"/>
              </w:rPr>
              <w:t>11</w:t>
            </w:r>
          </w:p>
        </w:tc>
      </w:tr>
      <w:tr w:rsidR="00EF77F1" w:rsidRPr="00A530DF" w:rsidTr="002669BF">
        <w:tc>
          <w:tcPr>
            <w:tcW w:w="990" w:type="dxa"/>
          </w:tcPr>
          <w:p w:rsidR="009907F2" w:rsidRPr="00061149" w:rsidRDefault="00BA45C6" w:rsidP="00350EF6">
            <w:pPr>
              <w:rPr>
                <w:rFonts w:ascii="Arial" w:hAnsi="Arial" w:cs="Arial"/>
                <w:color w:val="FF0000"/>
                <w:sz w:val="20"/>
                <w:szCs w:val="20"/>
              </w:rPr>
            </w:pPr>
            <w:r>
              <w:rPr>
                <w:rFonts w:ascii="Arial" w:hAnsi="Arial" w:cs="Arial"/>
                <w:color w:val="FF0000"/>
                <w:sz w:val="20"/>
                <w:szCs w:val="20"/>
              </w:rPr>
              <w:t>4</w:t>
            </w:r>
          </w:p>
        </w:tc>
        <w:tc>
          <w:tcPr>
            <w:tcW w:w="7020" w:type="dxa"/>
          </w:tcPr>
          <w:p w:rsidR="009907F2" w:rsidRPr="00305C51" w:rsidRDefault="00BA45C6" w:rsidP="000F65A3">
            <w:pPr>
              <w:rPr>
                <w:rFonts w:ascii="Arial" w:hAnsi="Arial" w:cs="Arial"/>
                <w:color w:val="FF0000"/>
              </w:rPr>
            </w:pPr>
            <w:r w:rsidRPr="00305C51">
              <w:rPr>
                <w:rFonts w:ascii="Arial" w:hAnsi="Arial" w:cs="Arial"/>
                <w:color w:val="FF0000"/>
              </w:rPr>
              <w:t>Community consultation</w:t>
            </w:r>
          </w:p>
        </w:tc>
        <w:tc>
          <w:tcPr>
            <w:tcW w:w="1620" w:type="dxa"/>
          </w:tcPr>
          <w:p w:rsidR="009907F2" w:rsidRPr="00061149" w:rsidRDefault="00171434" w:rsidP="00350EF6">
            <w:pPr>
              <w:jc w:val="center"/>
              <w:rPr>
                <w:rFonts w:ascii="Arial" w:hAnsi="Arial" w:cs="Arial"/>
                <w:color w:val="FF0000"/>
                <w:position w:val="-1"/>
                <w:sz w:val="20"/>
                <w:szCs w:val="20"/>
              </w:rPr>
            </w:pPr>
            <w:r w:rsidRPr="00061149">
              <w:rPr>
                <w:rFonts w:ascii="Arial" w:hAnsi="Arial" w:cs="Arial"/>
                <w:color w:val="FF0000"/>
                <w:position w:val="-1"/>
                <w:sz w:val="20"/>
                <w:szCs w:val="20"/>
              </w:rPr>
              <w:t>13</w:t>
            </w:r>
          </w:p>
        </w:tc>
      </w:tr>
      <w:tr w:rsidR="00EF77F1" w:rsidRPr="00A530DF" w:rsidTr="002669BF">
        <w:tc>
          <w:tcPr>
            <w:tcW w:w="990" w:type="dxa"/>
          </w:tcPr>
          <w:p w:rsidR="009907F2" w:rsidRPr="00061149" w:rsidRDefault="009907F2" w:rsidP="00350EF6">
            <w:pPr>
              <w:rPr>
                <w:rFonts w:ascii="Arial" w:hAnsi="Arial" w:cs="Arial"/>
                <w:color w:val="FF0000"/>
                <w:sz w:val="20"/>
                <w:szCs w:val="20"/>
              </w:rPr>
            </w:pPr>
            <w:r w:rsidRPr="00061149">
              <w:rPr>
                <w:rFonts w:ascii="Arial" w:hAnsi="Arial" w:cs="Arial"/>
                <w:color w:val="FF0000"/>
                <w:sz w:val="20"/>
                <w:szCs w:val="20"/>
              </w:rPr>
              <w:t>6</w:t>
            </w:r>
          </w:p>
        </w:tc>
        <w:tc>
          <w:tcPr>
            <w:tcW w:w="7020" w:type="dxa"/>
          </w:tcPr>
          <w:p w:rsidR="009907F2" w:rsidRPr="00305C51" w:rsidRDefault="00BA45C6" w:rsidP="000F65A3">
            <w:pPr>
              <w:rPr>
                <w:rFonts w:ascii="Arial" w:hAnsi="Arial" w:cs="Arial"/>
                <w:color w:val="FF0000"/>
              </w:rPr>
            </w:pPr>
            <w:r w:rsidRPr="00305C51">
              <w:rPr>
                <w:rFonts w:ascii="Arial" w:hAnsi="Arial" w:cs="Arial"/>
                <w:color w:val="FF0000"/>
              </w:rPr>
              <w:t>Subproject selection (meeting)</w:t>
            </w:r>
          </w:p>
        </w:tc>
        <w:tc>
          <w:tcPr>
            <w:tcW w:w="1620" w:type="dxa"/>
          </w:tcPr>
          <w:p w:rsidR="009907F2" w:rsidRPr="00061149" w:rsidRDefault="00171434" w:rsidP="00350EF6">
            <w:pPr>
              <w:jc w:val="center"/>
              <w:rPr>
                <w:rFonts w:ascii="Arial" w:hAnsi="Arial" w:cs="Arial"/>
                <w:color w:val="FF0000"/>
                <w:position w:val="-1"/>
                <w:sz w:val="20"/>
                <w:szCs w:val="20"/>
              </w:rPr>
            </w:pPr>
            <w:r w:rsidRPr="00061149">
              <w:rPr>
                <w:rFonts w:ascii="Arial" w:hAnsi="Arial" w:cs="Arial"/>
                <w:color w:val="FF0000"/>
                <w:position w:val="-1"/>
                <w:sz w:val="20"/>
                <w:szCs w:val="20"/>
              </w:rPr>
              <w:t>14</w:t>
            </w:r>
          </w:p>
        </w:tc>
      </w:tr>
      <w:tr w:rsidR="00EF77F1" w:rsidRPr="00A530DF" w:rsidTr="002669BF">
        <w:tc>
          <w:tcPr>
            <w:tcW w:w="990" w:type="dxa"/>
          </w:tcPr>
          <w:p w:rsidR="009907F2" w:rsidRPr="00061149" w:rsidRDefault="00BA45C6" w:rsidP="00350EF6">
            <w:pPr>
              <w:rPr>
                <w:rFonts w:ascii="Arial" w:hAnsi="Arial" w:cs="Arial"/>
                <w:color w:val="FF0000"/>
                <w:sz w:val="20"/>
                <w:szCs w:val="20"/>
              </w:rPr>
            </w:pPr>
            <w:r>
              <w:rPr>
                <w:rFonts w:ascii="Arial" w:hAnsi="Arial" w:cs="Arial"/>
                <w:color w:val="FF0000"/>
                <w:sz w:val="20"/>
                <w:szCs w:val="20"/>
              </w:rPr>
              <w:t xml:space="preserve">FIGUR </w:t>
            </w:r>
          </w:p>
        </w:tc>
        <w:tc>
          <w:tcPr>
            <w:tcW w:w="7020" w:type="dxa"/>
          </w:tcPr>
          <w:p w:rsidR="009907F2" w:rsidRPr="00305C51" w:rsidRDefault="009907F2" w:rsidP="000F65A3">
            <w:pPr>
              <w:rPr>
                <w:rFonts w:ascii="Arial" w:hAnsi="Arial" w:cs="Arial"/>
                <w:color w:val="FF0000"/>
              </w:rPr>
            </w:pPr>
          </w:p>
        </w:tc>
        <w:tc>
          <w:tcPr>
            <w:tcW w:w="1620" w:type="dxa"/>
          </w:tcPr>
          <w:p w:rsidR="009907F2" w:rsidRPr="00061149" w:rsidRDefault="009907F2" w:rsidP="00350EF6">
            <w:pPr>
              <w:jc w:val="center"/>
              <w:rPr>
                <w:rFonts w:ascii="Arial" w:hAnsi="Arial" w:cs="Arial"/>
                <w:color w:val="FF0000"/>
                <w:position w:val="-1"/>
                <w:sz w:val="20"/>
                <w:szCs w:val="20"/>
              </w:rPr>
            </w:pPr>
          </w:p>
        </w:tc>
      </w:tr>
      <w:tr w:rsidR="00EF77F1" w:rsidRPr="00A530DF" w:rsidTr="002669BF">
        <w:tc>
          <w:tcPr>
            <w:tcW w:w="990" w:type="dxa"/>
          </w:tcPr>
          <w:p w:rsidR="009907F2" w:rsidRPr="00061149" w:rsidRDefault="00EF77F1" w:rsidP="00350EF6">
            <w:pPr>
              <w:rPr>
                <w:rFonts w:ascii="Arial" w:hAnsi="Arial" w:cs="Arial"/>
                <w:color w:val="FF0000"/>
                <w:sz w:val="20"/>
                <w:szCs w:val="20"/>
              </w:rPr>
            </w:pPr>
            <w:r>
              <w:rPr>
                <w:rFonts w:ascii="Arial" w:hAnsi="Arial" w:cs="Arial"/>
                <w:color w:val="FF0000"/>
                <w:sz w:val="20"/>
                <w:szCs w:val="20"/>
              </w:rPr>
              <w:t>1</w:t>
            </w:r>
          </w:p>
        </w:tc>
        <w:tc>
          <w:tcPr>
            <w:tcW w:w="7020" w:type="dxa"/>
          </w:tcPr>
          <w:p w:rsidR="009907F2" w:rsidRPr="00305C51" w:rsidRDefault="00EF77F1" w:rsidP="000F65A3">
            <w:pPr>
              <w:rPr>
                <w:rFonts w:ascii="Arial" w:hAnsi="Arial" w:cs="Arial"/>
                <w:color w:val="FF0000"/>
              </w:rPr>
            </w:pPr>
            <w:r w:rsidRPr="00305C51">
              <w:rPr>
                <w:rFonts w:ascii="Arial" w:hAnsi="Arial" w:cs="Arial"/>
                <w:color w:val="FF0000"/>
              </w:rPr>
              <w:t>SUB project Estimated cost</w:t>
            </w:r>
          </w:p>
        </w:tc>
        <w:tc>
          <w:tcPr>
            <w:tcW w:w="1620" w:type="dxa"/>
          </w:tcPr>
          <w:p w:rsidR="009907F2" w:rsidRPr="00061149" w:rsidRDefault="00EF77F1" w:rsidP="00350EF6">
            <w:pPr>
              <w:jc w:val="center"/>
              <w:rPr>
                <w:rFonts w:ascii="Arial" w:hAnsi="Arial" w:cs="Arial"/>
                <w:color w:val="FF0000"/>
                <w:position w:val="-1"/>
                <w:sz w:val="20"/>
                <w:szCs w:val="20"/>
              </w:rPr>
            </w:pPr>
            <w:r>
              <w:rPr>
                <w:rFonts w:ascii="Arial" w:hAnsi="Arial" w:cs="Arial"/>
                <w:color w:val="FF0000"/>
                <w:position w:val="-1"/>
                <w:sz w:val="20"/>
                <w:szCs w:val="20"/>
              </w:rPr>
              <w:t>06</w:t>
            </w:r>
          </w:p>
        </w:tc>
      </w:tr>
      <w:tr w:rsidR="00EF77F1" w:rsidRPr="00A530DF" w:rsidTr="002669BF">
        <w:tc>
          <w:tcPr>
            <w:tcW w:w="990" w:type="dxa"/>
          </w:tcPr>
          <w:p w:rsidR="009907F2" w:rsidRPr="00061149" w:rsidRDefault="00EF77F1" w:rsidP="00350EF6">
            <w:pPr>
              <w:rPr>
                <w:rFonts w:ascii="Arial" w:hAnsi="Arial" w:cs="Arial"/>
                <w:color w:val="FF0000"/>
                <w:sz w:val="20"/>
                <w:szCs w:val="20"/>
              </w:rPr>
            </w:pPr>
            <w:r>
              <w:rPr>
                <w:rFonts w:ascii="Arial" w:hAnsi="Arial" w:cs="Arial"/>
                <w:color w:val="FF0000"/>
                <w:sz w:val="20"/>
                <w:szCs w:val="20"/>
              </w:rPr>
              <w:t>2.</w:t>
            </w:r>
          </w:p>
        </w:tc>
        <w:tc>
          <w:tcPr>
            <w:tcW w:w="7020" w:type="dxa"/>
          </w:tcPr>
          <w:p w:rsidR="009907F2" w:rsidRPr="00305C51" w:rsidRDefault="00EF77F1" w:rsidP="000F65A3">
            <w:pPr>
              <w:rPr>
                <w:rFonts w:ascii="Arial" w:hAnsi="Arial" w:cs="Arial"/>
                <w:color w:val="FF0000"/>
              </w:rPr>
            </w:pPr>
            <w:r w:rsidRPr="00305C51">
              <w:rPr>
                <w:rFonts w:ascii="Arial" w:hAnsi="Arial" w:cs="Arial"/>
                <w:color w:val="FF0000"/>
              </w:rPr>
              <w:t>At a glanced of Gobindagonjpouroshava</w:t>
            </w:r>
          </w:p>
        </w:tc>
        <w:tc>
          <w:tcPr>
            <w:tcW w:w="1620" w:type="dxa"/>
          </w:tcPr>
          <w:p w:rsidR="009907F2" w:rsidRPr="00061149" w:rsidRDefault="00EF77F1" w:rsidP="00350EF6">
            <w:pPr>
              <w:jc w:val="center"/>
              <w:rPr>
                <w:rFonts w:ascii="Arial" w:hAnsi="Arial" w:cs="Arial"/>
                <w:color w:val="FF0000"/>
                <w:position w:val="-1"/>
                <w:sz w:val="20"/>
                <w:szCs w:val="20"/>
              </w:rPr>
            </w:pPr>
            <w:r>
              <w:rPr>
                <w:rFonts w:ascii="Arial" w:hAnsi="Arial" w:cs="Arial"/>
                <w:color w:val="FF0000"/>
                <w:position w:val="-1"/>
                <w:sz w:val="20"/>
                <w:szCs w:val="20"/>
              </w:rPr>
              <w:t>07</w:t>
            </w:r>
          </w:p>
        </w:tc>
      </w:tr>
      <w:tr w:rsidR="00EF77F1" w:rsidRPr="00A530DF" w:rsidTr="002669BF">
        <w:tc>
          <w:tcPr>
            <w:tcW w:w="8010" w:type="dxa"/>
            <w:gridSpan w:val="2"/>
          </w:tcPr>
          <w:p w:rsidR="002C186C" w:rsidRPr="00061149" w:rsidRDefault="002C186C" w:rsidP="00350EF6">
            <w:pPr>
              <w:rPr>
                <w:rFonts w:ascii="Arial" w:hAnsi="Arial" w:cs="Arial"/>
                <w:color w:val="FF0000"/>
                <w:sz w:val="20"/>
                <w:szCs w:val="20"/>
              </w:rPr>
            </w:pPr>
            <w:r w:rsidRPr="00061149">
              <w:rPr>
                <w:rFonts w:ascii="Arial" w:hAnsi="Arial" w:cs="Arial"/>
                <w:color w:val="FF0000"/>
                <w:w w:val="102"/>
                <w:sz w:val="20"/>
                <w:szCs w:val="20"/>
              </w:rPr>
              <w:t>ANNEXURE</w:t>
            </w:r>
          </w:p>
        </w:tc>
        <w:tc>
          <w:tcPr>
            <w:tcW w:w="1620" w:type="dxa"/>
          </w:tcPr>
          <w:p w:rsidR="002C186C" w:rsidRPr="00061149" w:rsidRDefault="002C186C" w:rsidP="00350EF6">
            <w:pPr>
              <w:jc w:val="center"/>
              <w:rPr>
                <w:rFonts w:ascii="Arial" w:hAnsi="Arial" w:cs="Arial"/>
                <w:color w:val="FF0000"/>
                <w:position w:val="-1"/>
                <w:sz w:val="20"/>
                <w:szCs w:val="20"/>
              </w:rPr>
            </w:pPr>
          </w:p>
        </w:tc>
      </w:tr>
      <w:tr w:rsidR="00EF77F1" w:rsidRPr="00A530DF" w:rsidTr="002669BF">
        <w:tc>
          <w:tcPr>
            <w:tcW w:w="990" w:type="dxa"/>
          </w:tcPr>
          <w:p w:rsidR="002C186C" w:rsidRPr="00061149" w:rsidRDefault="002C186C" w:rsidP="00350EF6">
            <w:pPr>
              <w:rPr>
                <w:rFonts w:ascii="Arial" w:hAnsi="Arial" w:cs="Arial"/>
                <w:color w:val="FF0000"/>
                <w:sz w:val="20"/>
                <w:szCs w:val="20"/>
              </w:rPr>
            </w:pPr>
            <w:r w:rsidRPr="00061149">
              <w:rPr>
                <w:rFonts w:ascii="Arial" w:hAnsi="Arial" w:cs="Arial"/>
                <w:color w:val="FF0000"/>
                <w:sz w:val="20"/>
                <w:szCs w:val="20"/>
              </w:rPr>
              <w:t>1.</w:t>
            </w:r>
          </w:p>
        </w:tc>
        <w:tc>
          <w:tcPr>
            <w:tcW w:w="7020" w:type="dxa"/>
          </w:tcPr>
          <w:p w:rsidR="002C186C" w:rsidRPr="00061149" w:rsidRDefault="00EF77F1" w:rsidP="00350EF6">
            <w:pPr>
              <w:rPr>
                <w:rFonts w:ascii="Arial" w:hAnsi="Arial" w:cs="Arial"/>
                <w:color w:val="FF0000"/>
                <w:sz w:val="20"/>
                <w:szCs w:val="20"/>
              </w:rPr>
            </w:pPr>
            <w:r>
              <w:rPr>
                <w:rFonts w:ascii="Arial" w:eastAsia="Times New Roman" w:hAnsi="Arial" w:cs="Arial"/>
                <w:color w:val="FF0000"/>
                <w:sz w:val="20"/>
                <w:szCs w:val="20"/>
              </w:rPr>
              <w:t>Agreement provided by shops kipper</w:t>
            </w:r>
          </w:p>
        </w:tc>
        <w:tc>
          <w:tcPr>
            <w:tcW w:w="1620" w:type="dxa"/>
          </w:tcPr>
          <w:p w:rsidR="002C186C" w:rsidRPr="00061149" w:rsidRDefault="00171434" w:rsidP="00350EF6">
            <w:pPr>
              <w:jc w:val="center"/>
              <w:rPr>
                <w:rFonts w:ascii="Arial" w:hAnsi="Arial" w:cs="Arial"/>
                <w:color w:val="FF0000"/>
                <w:position w:val="-1"/>
                <w:sz w:val="20"/>
                <w:szCs w:val="20"/>
              </w:rPr>
            </w:pPr>
            <w:r w:rsidRPr="00061149">
              <w:rPr>
                <w:rFonts w:ascii="Arial" w:hAnsi="Arial" w:cs="Arial"/>
                <w:color w:val="FF0000"/>
                <w:position w:val="-1"/>
                <w:sz w:val="20"/>
                <w:szCs w:val="20"/>
              </w:rPr>
              <w:t>16</w:t>
            </w:r>
            <w:r w:rsidR="00EF77F1">
              <w:rPr>
                <w:rFonts w:ascii="Arial" w:hAnsi="Arial" w:cs="Arial"/>
                <w:color w:val="FF0000"/>
                <w:position w:val="-1"/>
                <w:sz w:val="20"/>
                <w:szCs w:val="20"/>
              </w:rPr>
              <w:t>-18</w:t>
            </w:r>
          </w:p>
        </w:tc>
      </w:tr>
      <w:tr w:rsidR="00EF77F1" w:rsidRPr="00A530DF" w:rsidTr="002669BF">
        <w:trPr>
          <w:trHeight w:val="440"/>
        </w:trPr>
        <w:tc>
          <w:tcPr>
            <w:tcW w:w="990" w:type="dxa"/>
          </w:tcPr>
          <w:p w:rsidR="002C186C" w:rsidRPr="00061149" w:rsidRDefault="002C186C" w:rsidP="00350EF6">
            <w:pPr>
              <w:rPr>
                <w:rFonts w:ascii="Arial" w:hAnsi="Arial" w:cs="Arial"/>
                <w:color w:val="FF0000"/>
                <w:sz w:val="20"/>
                <w:szCs w:val="20"/>
              </w:rPr>
            </w:pPr>
            <w:r w:rsidRPr="00061149">
              <w:rPr>
                <w:rFonts w:ascii="Arial" w:hAnsi="Arial" w:cs="Arial"/>
                <w:color w:val="FF0000"/>
                <w:sz w:val="20"/>
                <w:szCs w:val="20"/>
              </w:rPr>
              <w:t>2.</w:t>
            </w:r>
          </w:p>
        </w:tc>
        <w:tc>
          <w:tcPr>
            <w:tcW w:w="7020" w:type="dxa"/>
          </w:tcPr>
          <w:p w:rsidR="002C186C" w:rsidRPr="00EF77F1" w:rsidRDefault="00EF77F1" w:rsidP="00127D81">
            <w:pPr>
              <w:rPr>
                <w:rFonts w:ascii="Arial" w:hAnsi="Arial" w:cs="Arial"/>
                <w:b/>
                <w:sz w:val="20"/>
                <w:szCs w:val="20"/>
              </w:rPr>
            </w:pPr>
            <w:r w:rsidRPr="00EF77F1">
              <w:rPr>
                <w:rFonts w:ascii="Arial" w:hAnsi="Arial" w:cs="Arial"/>
                <w:b/>
                <w:sz w:val="20"/>
                <w:szCs w:val="20"/>
              </w:rPr>
              <w:t>The LGED Gaibanda provided land ownership certificate Gobandagonjpouroshava.</w:t>
            </w:r>
          </w:p>
        </w:tc>
        <w:tc>
          <w:tcPr>
            <w:tcW w:w="1620" w:type="dxa"/>
          </w:tcPr>
          <w:p w:rsidR="002C186C" w:rsidRPr="00061149" w:rsidRDefault="00127D81" w:rsidP="00350EF6">
            <w:pPr>
              <w:jc w:val="center"/>
              <w:rPr>
                <w:rFonts w:ascii="Arial" w:hAnsi="Arial" w:cs="Arial"/>
                <w:color w:val="FF0000"/>
                <w:position w:val="-1"/>
                <w:sz w:val="20"/>
                <w:szCs w:val="20"/>
              </w:rPr>
            </w:pPr>
            <w:r>
              <w:rPr>
                <w:rFonts w:ascii="Arial" w:hAnsi="Arial" w:cs="Arial"/>
                <w:color w:val="FF0000"/>
                <w:position w:val="-1"/>
                <w:sz w:val="20"/>
                <w:szCs w:val="20"/>
              </w:rPr>
              <w:t>19</w:t>
            </w:r>
          </w:p>
        </w:tc>
      </w:tr>
      <w:tr w:rsidR="00EF77F1" w:rsidRPr="00A530DF" w:rsidTr="002669BF">
        <w:tc>
          <w:tcPr>
            <w:tcW w:w="990" w:type="dxa"/>
          </w:tcPr>
          <w:p w:rsidR="00633026" w:rsidRPr="00061149" w:rsidRDefault="00633026" w:rsidP="00350EF6">
            <w:pPr>
              <w:rPr>
                <w:rFonts w:ascii="Arial" w:hAnsi="Arial" w:cs="Arial"/>
                <w:color w:val="FF0000"/>
                <w:sz w:val="20"/>
                <w:szCs w:val="20"/>
              </w:rPr>
            </w:pPr>
            <w:r w:rsidRPr="00061149">
              <w:rPr>
                <w:rFonts w:ascii="Arial" w:hAnsi="Arial" w:cs="Arial"/>
                <w:color w:val="FF0000"/>
                <w:sz w:val="20"/>
                <w:szCs w:val="20"/>
              </w:rPr>
              <w:t>3</w:t>
            </w:r>
          </w:p>
        </w:tc>
        <w:tc>
          <w:tcPr>
            <w:tcW w:w="7020" w:type="dxa"/>
          </w:tcPr>
          <w:p w:rsidR="00633026" w:rsidRPr="00061149" w:rsidRDefault="00127D81" w:rsidP="00350EF6">
            <w:pPr>
              <w:rPr>
                <w:rFonts w:ascii="Arial" w:eastAsia="Times New Roman" w:hAnsi="Arial" w:cs="Arial"/>
                <w:color w:val="FF0000"/>
                <w:sz w:val="20"/>
                <w:szCs w:val="20"/>
              </w:rPr>
            </w:pPr>
            <w:r>
              <w:rPr>
                <w:rFonts w:ascii="Arial" w:eastAsia="Times New Roman" w:hAnsi="Arial" w:cs="Arial"/>
                <w:color w:val="FF0000"/>
                <w:sz w:val="20"/>
                <w:szCs w:val="20"/>
              </w:rPr>
              <w:t xml:space="preserve">Social screening Report </w:t>
            </w:r>
          </w:p>
        </w:tc>
        <w:tc>
          <w:tcPr>
            <w:tcW w:w="1620" w:type="dxa"/>
          </w:tcPr>
          <w:p w:rsidR="00633026" w:rsidRPr="00061149" w:rsidRDefault="00127D81" w:rsidP="00127D81">
            <w:pPr>
              <w:rPr>
                <w:rFonts w:ascii="Arial" w:hAnsi="Arial" w:cs="Arial"/>
                <w:color w:val="FF0000"/>
                <w:position w:val="-1"/>
                <w:sz w:val="20"/>
                <w:szCs w:val="20"/>
              </w:rPr>
            </w:pPr>
            <w:r>
              <w:rPr>
                <w:rFonts w:ascii="Arial" w:hAnsi="Arial" w:cs="Arial"/>
                <w:color w:val="FF0000"/>
                <w:position w:val="-1"/>
                <w:sz w:val="20"/>
                <w:szCs w:val="20"/>
              </w:rPr>
              <w:t xml:space="preserve">           20</w:t>
            </w:r>
          </w:p>
        </w:tc>
      </w:tr>
      <w:tr w:rsidR="00EF77F1" w:rsidRPr="00A530DF" w:rsidTr="002669BF">
        <w:tc>
          <w:tcPr>
            <w:tcW w:w="990" w:type="dxa"/>
          </w:tcPr>
          <w:p w:rsidR="002C186C" w:rsidRPr="00061149" w:rsidRDefault="002C186C" w:rsidP="00350EF6">
            <w:pPr>
              <w:rPr>
                <w:rFonts w:ascii="Arial" w:hAnsi="Arial" w:cs="Arial"/>
                <w:color w:val="FF0000"/>
                <w:sz w:val="20"/>
                <w:szCs w:val="20"/>
              </w:rPr>
            </w:pPr>
            <w:r w:rsidRPr="00061149">
              <w:rPr>
                <w:rFonts w:ascii="Arial" w:hAnsi="Arial" w:cs="Arial"/>
                <w:color w:val="FF0000"/>
                <w:sz w:val="20"/>
                <w:szCs w:val="20"/>
              </w:rPr>
              <w:t>4.</w:t>
            </w:r>
          </w:p>
        </w:tc>
        <w:tc>
          <w:tcPr>
            <w:tcW w:w="7020" w:type="dxa"/>
          </w:tcPr>
          <w:p w:rsidR="002C186C" w:rsidRPr="00061149" w:rsidRDefault="002C186C" w:rsidP="00EF77F1">
            <w:pPr>
              <w:rPr>
                <w:rFonts w:ascii="Arial" w:hAnsi="Arial" w:cs="Arial"/>
                <w:color w:val="FF0000"/>
                <w:w w:val="102"/>
                <w:sz w:val="20"/>
                <w:szCs w:val="20"/>
              </w:rPr>
            </w:pPr>
          </w:p>
        </w:tc>
        <w:tc>
          <w:tcPr>
            <w:tcW w:w="1620" w:type="dxa"/>
          </w:tcPr>
          <w:p w:rsidR="002C186C" w:rsidRPr="00061149" w:rsidRDefault="002C186C" w:rsidP="00350EF6">
            <w:pPr>
              <w:jc w:val="center"/>
              <w:rPr>
                <w:rFonts w:ascii="Arial" w:hAnsi="Arial" w:cs="Arial"/>
                <w:color w:val="FF0000"/>
                <w:position w:val="-1"/>
                <w:sz w:val="20"/>
                <w:szCs w:val="20"/>
              </w:rPr>
            </w:pPr>
          </w:p>
        </w:tc>
      </w:tr>
    </w:tbl>
    <w:p w:rsidR="002C186C" w:rsidRPr="00350EF6" w:rsidRDefault="002C186C" w:rsidP="00350EF6">
      <w:pPr>
        <w:tabs>
          <w:tab w:val="left" w:pos="2700"/>
        </w:tabs>
        <w:rPr>
          <w:rFonts w:ascii="Arial" w:hAnsi="Arial" w:cs="Arial"/>
        </w:rPr>
      </w:pPr>
    </w:p>
    <w:p w:rsidR="002C186C" w:rsidRPr="00350EF6" w:rsidRDefault="002C186C" w:rsidP="00350EF6">
      <w:pPr>
        <w:tabs>
          <w:tab w:val="left" w:pos="2700"/>
        </w:tabs>
        <w:rPr>
          <w:rFonts w:ascii="Arial" w:hAnsi="Arial" w:cs="Arial"/>
        </w:rPr>
      </w:pPr>
    </w:p>
    <w:p w:rsidR="002C186C" w:rsidRDefault="002C186C" w:rsidP="00350EF6">
      <w:pPr>
        <w:tabs>
          <w:tab w:val="left" w:pos="2700"/>
        </w:tabs>
        <w:rPr>
          <w:rFonts w:ascii="Arial" w:hAnsi="Arial" w:cs="Arial"/>
        </w:rPr>
      </w:pPr>
    </w:p>
    <w:p w:rsidR="002C186C" w:rsidRPr="00350EF6" w:rsidRDefault="002C186C" w:rsidP="00350EF6">
      <w:pPr>
        <w:tabs>
          <w:tab w:val="left" w:pos="2700"/>
        </w:tabs>
        <w:rPr>
          <w:rFonts w:ascii="Arial" w:hAnsi="Arial" w:cs="Arial"/>
        </w:rPr>
      </w:pPr>
    </w:p>
    <w:p w:rsidR="007F43AA" w:rsidRDefault="007F43AA" w:rsidP="00350EF6">
      <w:pPr>
        <w:pStyle w:val="NoSpacing"/>
        <w:jc w:val="center"/>
        <w:rPr>
          <w:rFonts w:ascii="Arial" w:hAnsi="Arial" w:cs="Arial"/>
          <w:b/>
          <w:color w:val="000000" w:themeColor="text1"/>
          <w:sz w:val="28"/>
          <w:szCs w:val="28"/>
        </w:rPr>
      </w:pPr>
    </w:p>
    <w:p w:rsidR="007F43AA" w:rsidRDefault="007F43AA" w:rsidP="00350EF6">
      <w:pPr>
        <w:pStyle w:val="NoSpacing"/>
        <w:jc w:val="center"/>
        <w:rPr>
          <w:rFonts w:ascii="Arial" w:hAnsi="Arial" w:cs="Arial"/>
          <w:b/>
          <w:color w:val="000000" w:themeColor="text1"/>
          <w:sz w:val="28"/>
          <w:szCs w:val="28"/>
        </w:rPr>
      </w:pPr>
    </w:p>
    <w:p w:rsidR="007F43AA" w:rsidRDefault="007F43AA" w:rsidP="00350EF6">
      <w:pPr>
        <w:pStyle w:val="NoSpacing"/>
        <w:jc w:val="center"/>
        <w:rPr>
          <w:rFonts w:ascii="Arial" w:hAnsi="Arial" w:cs="Arial"/>
          <w:b/>
          <w:color w:val="000000" w:themeColor="text1"/>
          <w:sz w:val="28"/>
          <w:szCs w:val="28"/>
        </w:rPr>
      </w:pPr>
    </w:p>
    <w:p w:rsidR="007F43AA" w:rsidRDefault="007F43AA" w:rsidP="00350EF6">
      <w:pPr>
        <w:pStyle w:val="NoSpacing"/>
        <w:jc w:val="center"/>
        <w:rPr>
          <w:rFonts w:ascii="Arial" w:hAnsi="Arial" w:cs="Arial"/>
          <w:b/>
          <w:color w:val="000000" w:themeColor="text1"/>
          <w:sz w:val="28"/>
          <w:szCs w:val="28"/>
        </w:rPr>
      </w:pPr>
    </w:p>
    <w:p w:rsidR="007F43AA" w:rsidRDefault="007F43AA" w:rsidP="00350EF6">
      <w:pPr>
        <w:pStyle w:val="NoSpacing"/>
        <w:jc w:val="center"/>
        <w:rPr>
          <w:rFonts w:ascii="Arial" w:hAnsi="Arial" w:cs="Arial"/>
          <w:b/>
          <w:color w:val="000000" w:themeColor="text1"/>
          <w:sz w:val="28"/>
          <w:szCs w:val="28"/>
        </w:rPr>
      </w:pPr>
    </w:p>
    <w:p w:rsidR="00B10E5F" w:rsidRDefault="00B10E5F" w:rsidP="005372F4">
      <w:pPr>
        <w:pStyle w:val="NoSpacing"/>
        <w:rPr>
          <w:rFonts w:ascii="Arial" w:hAnsi="Arial" w:cs="Arial"/>
          <w:b/>
          <w:color w:val="000000" w:themeColor="text1"/>
          <w:sz w:val="28"/>
          <w:szCs w:val="28"/>
        </w:rPr>
      </w:pPr>
    </w:p>
    <w:p w:rsidR="002C186C" w:rsidRPr="00350EF6" w:rsidRDefault="002C186C" w:rsidP="00202158">
      <w:pPr>
        <w:pStyle w:val="NoSpacing"/>
        <w:jc w:val="center"/>
        <w:rPr>
          <w:rFonts w:ascii="Arial" w:hAnsi="Arial" w:cs="Arial"/>
          <w:b/>
          <w:color w:val="000000" w:themeColor="text1"/>
          <w:sz w:val="28"/>
          <w:szCs w:val="28"/>
        </w:rPr>
      </w:pPr>
      <w:r w:rsidRPr="00350EF6">
        <w:rPr>
          <w:rFonts w:ascii="Arial" w:hAnsi="Arial" w:cs="Arial"/>
          <w:b/>
          <w:color w:val="000000" w:themeColor="text1"/>
          <w:sz w:val="28"/>
          <w:szCs w:val="28"/>
        </w:rPr>
        <w:t>Abbreviations</w:t>
      </w:r>
    </w:p>
    <w:p w:rsidR="002C186C" w:rsidRPr="00350EF6" w:rsidRDefault="002C186C" w:rsidP="00350EF6">
      <w:pPr>
        <w:pStyle w:val="NoSpacing"/>
        <w:rPr>
          <w:rFonts w:ascii="Arial" w:hAnsi="Arial" w:cs="Arial"/>
          <w:b/>
          <w:color w:val="000000" w:themeColor="text1"/>
          <w:sz w:val="18"/>
          <w:szCs w:val="18"/>
        </w:rPr>
      </w:pPr>
    </w:p>
    <w:tbl>
      <w:tblPr>
        <w:tblW w:w="9735" w:type="dxa"/>
        <w:tblInd w:w="93" w:type="dxa"/>
        <w:tblLook w:val="04A0"/>
      </w:tblPr>
      <w:tblGrid>
        <w:gridCol w:w="1815"/>
        <w:gridCol w:w="7920"/>
      </w:tblGrid>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ARP</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Abbreviated Resettlement Plan</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BMDF</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Bangladesh Municipal Development Fund</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CBO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Community Based Organization</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CC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Cement Concrete</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CIP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Capital Investment Plan     </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CUL</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Compensation-Under-Law</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DC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Deputy Commissioner</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DLAC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District Land Acquisition Committee   </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DUTP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Dhaka Urban Transport Project</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GoB</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Government of Bangladesh</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 xml:space="preserve">GRC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Grievance Redress Committee</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GRM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Grievance Redress Mechanism</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HCG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House Construction Grant</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HTG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House Transfer Grant</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IDA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International Development Association</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IP</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Indigenous People</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IPP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Indigenous Peoples Plan </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KII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Key Informants Interviews</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FGD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Focus Group Discussion       </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LGD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Local Government Division</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LGED</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Local Government Engineering Department</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M&amp; S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Management &amp;Supervision</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MGSP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MunicipalGoverna0nceandServicesProject</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MOLGRDC</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Ministry of Local Government, Rural Development &amp; Cooperatives</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MSP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Municipal Services Project</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MSL</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Mean sea Level</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NGO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Non-governmental Organization</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 xml:space="preserve">PAH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Project Affected Household</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 xml:space="preserve">PAP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Project Affected Person</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PMU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Project Management Unit</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RCC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Reinforced Concrete Cement</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RP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Resettlement Pan</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 xml:space="preserve">SIA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Social Impact Assessment</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 xml:space="preserve">SMP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Social Management Plan </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1"/>
              </w:rPr>
              <w:t xml:space="preserve">SSS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Social Safeguards Specialist </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TLCC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Town Level Coordination Committee          </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ULB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Urban Local Body</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spacing w:val="6"/>
              </w:rPr>
              <w:t xml:space="preserve">WB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World Bank</w:t>
            </w:r>
          </w:p>
        </w:tc>
      </w:tr>
      <w:tr w:rsidR="002C186C" w:rsidRPr="00350EF6" w:rsidTr="00642379">
        <w:trPr>
          <w:trHeight w:val="288"/>
        </w:trPr>
        <w:tc>
          <w:tcPr>
            <w:tcW w:w="1815"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 xml:space="preserve">WC   </w:t>
            </w:r>
          </w:p>
        </w:tc>
        <w:tc>
          <w:tcPr>
            <w:tcW w:w="7920" w:type="dxa"/>
            <w:shd w:val="clear" w:color="auto" w:fill="auto"/>
            <w:noWrap/>
            <w:vAlign w:val="center"/>
            <w:hideMark/>
          </w:tcPr>
          <w:p w:rsidR="002C186C" w:rsidRPr="00350EF6" w:rsidRDefault="002C186C" w:rsidP="00350EF6">
            <w:pPr>
              <w:rPr>
                <w:rFonts w:ascii="Arial" w:eastAsia="Times New Roman" w:hAnsi="Arial" w:cs="Arial"/>
                <w:color w:val="000000"/>
              </w:rPr>
            </w:pPr>
            <w:r w:rsidRPr="00350EF6">
              <w:rPr>
                <w:rFonts w:ascii="Arial" w:eastAsia="Times New Roman" w:hAnsi="Arial" w:cs="Arial"/>
                <w:color w:val="000000"/>
              </w:rPr>
              <w:t>Ward Committee</w:t>
            </w:r>
          </w:p>
        </w:tc>
      </w:tr>
    </w:tbl>
    <w:p w:rsidR="00061149" w:rsidRDefault="00061149" w:rsidP="00997A69">
      <w:pPr>
        <w:widowControl w:val="0"/>
        <w:autoSpaceDE w:val="0"/>
        <w:autoSpaceDN w:val="0"/>
        <w:adjustRightInd w:val="0"/>
        <w:rPr>
          <w:rFonts w:ascii="Arial" w:hAnsi="Arial" w:cs="Arial"/>
          <w:b/>
          <w:sz w:val="24"/>
          <w:szCs w:val="24"/>
        </w:rPr>
      </w:pPr>
    </w:p>
    <w:p w:rsidR="007F43AA" w:rsidRDefault="007F43AA" w:rsidP="00997A69">
      <w:pPr>
        <w:widowControl w:val="0"/>
        <w:autoSpaceDE w:val="0"/>
        <w:autoSpaceDN w:val="0"/>
        <w:adjustRightInd w:val="0"/>
        <w:rPr>
          <w:rFonts w:ascii="Arial" w:hAnsi="Arial" w:cs="Arial"/>
          <w:b/>
          <w:sz w:val="24"/>
          <w:szCs w:val="24"/>
        </w:rPr>
      </w:pPr>
    </w:p>
    <w:p w:rsidR="007F43AA" w:rsidRDefault="007F43AA" w:rsidP="00997A69">
      <w:pPr>
        <w:widowControl w:val="0"/>
        <w:autoSpaceDE w:val="0"/>
        <w:autoSpaceDN w:val="0"/>
        <w:adjustRightInd w:val="0"/>
        <w:rPr>
          <w:rFonts w:ascii="Arial" w:hAnsi="Arial" w:cs="Arial"/>
          <w:b/>
          <w:sz w:val="24"/>
          <w:szCs w:val="24"/>
        </w:rPr>
      </w:pPr>
    </w:p>
    <w:p w:rsidR="007F43AA" w:rsidRDefault="007F43AA" w:rsidP="00997A69">
      <w:pPr>
        <w:widowControl w:val="0"/>
        <w:autoSpaceDE w:val="0"/>
        <w:autoSpaceDN w:val="0"/>
        <w:adjustRightInd w:val="0"/>
        <w:rPr>
          <w:rFonts w:ascii="Arial" w:hAnsi="Arial" w:cs="Arial"/>
          <w:b/>
          <w:sz w:val="24"/>
          <w:szCs w:val="24"/>
        </w:rPr>
      </w:pPr>
    </w:p>
    <w:p w:rsidR="00BE3E0F" w:rsidRDefault="00BE3E0F" w:rsidP="00BE3E0F">
      <w:pPr>
        <w:rPr>
          <w:rFonts w:ascii="Arial Black" w:hAnsi="Arial Black"/>
          <w:b/>
          <w:color w:val="4BACC6" w:themeColor="accent5"/>
          <w:u w:val="single"/>
        </w:rPr>
      </w:pPr>
      <w:r>
        <w:rPr>
          <w:rFonts w:ascii="Arial Black" w:hAnsi="Arial Black"/>
          <w:b/>
          <w:color w:val="4BACC6" w:themeColor="accent5"/>
          <w:u w:val="single"/>
        </w:rPr>
        <w:lastRenderedPageBreak/>
        <w:t>EXECUTIVE   SUMMARY</w:t>
      </w:r>
    </w:p>
    <w:p w:rsidR="00CC0B5A" w:rsidRDefault="00CC0B5A" w:rsidP="00BE3E0F">
      <w:pPr>
        <w:tabs>
          <w:tab w:val="left" w:pos="4320"/>
          <w:tab w:val="left" w:pos="4680"/>
        </w:tabs>
        <w:spacing w:line="276" w:lineRule="auto"/>
        <w:jc w:val="both"/>
        <w:rPr>
          <w:rFonts w:ascii="Arial" w:hAnsi="Arial" w:cs="Arial"/>
        </w:rPr>
      </w:pPr>
    </w:p>
    <w:p w:rsidR="00BE3E0F" w:rsidRDefault="00BE3E0F" w:rsidP="00BE3E0F">
      <w:pPr>
        <w:tabs>
          <w:tab w:val="left" w:pos="4320"/>
          <w:tab w:val="left" w:pos="4680"/>
        </w:tabs>
        <w:spacing w:line="276" w:lineRule="auto"/>
        <w:jc w:val="both"/>
        <w:rPr>
          <w:rFonts w:ascii="Arial" w:hAnsi="Arial" w:cs="Arial"/>
        </w:rPr>
      </w:pPr>
      <w:r>
        <w:rPr>
          <w:rFonts w:ascii="Arial" w:hAnsi="Arial" w:cs="Arial"/>
        </w:rPr>
        <w:t>Gobindhagonj Pourashava is C Category Pourashava having 14.58 sq. areas. The ULB is densely populated having 9 administrative wards which area also underserved in all development considerations. The subproject has been selected considering the needs of the locality which is priority as CIP of Gobindhagonj Pourashava.</w:t>
      </w:r>
    </w:p>
    <w:p w:rsidR="00BE3E0F" w:rsidRDefault="00BE3E0F" w:rsidP="00BE3E0F">
      <w:pPr>
        <w:tabs>
          <w:tab w:val="left" w:pos="4320"/>
          <w:tab w:val="left" w:pos="4680"/>
        </w:tabs>
        <w:spacing w:line="276" w:lineRule="auto"/>
        <w:jc w:val="both"/>
        <w:rPr>
          <w:rFonts w:ascii="Arial" w:hAnsi="Arial" w:cs="Arial"/>
          <w:sz w:val="6"/>
        </w:rPr>
      </w:pPr>
    </w:p>
    <w:p w:rsidR="00BE3E0F" w:rsidRDefault="00BE3E0F" w:rsidP="00BE3E0F">
      <w:pPr>
        <w:tabs>
          <w:tab w:val="left" w:pos="4320"/>
          <w:tab w:val="left" w:pos="4680"/>
        </w:tabs>
        <w:spacing w:line="276" w:lineRule="auto"/>
        <w:jc w:val="both"/>
        <w:rPr>
          <w:rFonts w:ascii="Arial" w:hAnsi="Arial" w:cs="Arial"/>
        </w:rPr>
      </w:pPr>
      <w:r>
        <w:rPr>
          <w:rFonts w:ascii="Arial" w:hAnsi="Arial" w:cs="Arial"/>
        </w:rPr>
        <w:t>The Social management Plan (SMP) of the Subproject under Gobindhagonj Pourashava was developed through inclusive participation of all level stakeholders and using participator</w:t>
      </w:r>
      <w:r w:rsidR="00330F9C">
        <w:rPr>
          <w:rFonts w:ascii="Arial" w:hAnsi="Arial" w:cs="Arial"/>
        </w:rPr>
        <w:t>y approach. The SMP includes one</w:t>
      </w:r>
      <w:r>
        <w:rPr>
          <w:rFonts w:ascii="Arial" w:hAnsi="Arial" w:cs="Arial"/>
        </w:rPr>
        <w:t xml:space="preserve"> socia</w:t>
      </w:r>
      <w:r w:rsidR="00330F9C">
        <w:rPr>
          <w:rFonts w:ascii="Arial" w:hAnsi="Arial" w:cs="Arial"/>
        </w:rPr>
        <w:t>l screening against one SMP (road &amp; drain)</w:t>
      </w:r>
      <w:r w:rsidR="00CC0B5A">
        <w:rPr>
          <w:rFonts w:ascii="Arial" w:hAnsi="Arial" w:cs="Arial"/>
        </w:rPr>
        <w:t>.</w:t>
      </w:r>
      <w:r>
        <w:rPr>
          <w:rFonts w:ascii="Arial" w:hAnsi="Arial" w:cs="Arial"/>
        </w:rPr>
        <w:t xml:space="preserve">The subproject comprises interventions proposed as per of the Gobindhagonj Pourashava. </w:t>
      </w:r>
    </w:p>
    <w:p w:rsidR="00BE3E0F" w:rsidRDefault="00BE3E0F" w:rsidP="00BE3E0F">
      <w:pPr>
        <w:tabs>
          <w:tab w:val="left" w:pos="4320"/>
          <w:tab w:val="left" w:pos="4680"/>
        </w:tabs>
        <w:spacing w:line="276" w:lineRule="auto"/>
        <w:jc w:val="both"/>
        <w:rPr>
          <w:rFonts w:ascii="Arial" w:hAnsi="Arial" w:cs="Arial"/>
        </w:rPr>
      </w:pPr>
    </w:p>
    <w:p w:rsidR="00BE3E0F" w:rsidRDefault="00BE3E0F" w:rsidP="00BE3E0F">
      <w:pPr>
        <w:tabs>
          <w:tab w:val="left" w:pos="4320"/>
          <w:tab w:val="left" w:pos="4680"/>
        </w:tabs>
        <w:spacing w:line="276" w:lineRule="auto"/>
        <w:jc w:val="both"/>
        <w:rPr>
          <w:rFonts w:ascii="Arial" w:hAnsi="Arial" w:cs="Arial"/>
        </w:rPr>
      </w:pPr>
      <w:r>
        <w:rPr>
          <w:rFonts w:ascii="Arial" w:hAnsi="Arial" w:cs="Arial"/>
        </w:rPr>
        <w:t>The sub project will benefit three of the 9 administrative wards of the Gobindhagonj Pourashav</w:t>
      </w:r>
      <w:r w:rsidR="00AD3162">
        <w:rPr>
          <w:rFonts w:ascii="Arial" w:hAnsi="Arial" w:cs="Arial"/>
        </w:rPr>
        <w:t>a (Wards 2 and 4</w:t>
      </w:r>
      <w:r>
        <w:rPr>
          <w:rFonts w:ascii="Arial" w:hAnsi="Arial" w:cs="Arial"/>
        </w:rPr>
        <w:t xml:space="preserve">). According to engineering design, implementation of this subproject will be carried out within the existing right-of-way hence no LA is involved and no RAP is required. </w:t>
      </w:r>
    </w:p>
    <w:p w:rsidR="00BE3E0F" w:rsidRDefault="00BE3E0F" w:rsidP="00BE3E0F">
      <w:pPr>
        <w:tabs>
          <w:tab w:val="left" w:pos="4320"/>
          <w:tab w:val="left" w:pos="4680"/>
        </w:tabs>
        <w:spacing w:line="276" w:lineRule="auto"/>
        <w:rPr>
          <w:rFonts w:ascii="Arial" w:hAnsi="Arial" w:cs="Arial"/>
          <w:sz w:val="12"/>
          <w:u w:val="single"/>
        </w:rPr>
      </w:pPr>
    </w:p>
    <w:p w:rsidR="00BE3E0F" w:rsidRPr="00330F9C" w:rsidRDefault="00BE3E0F" w:rsidP="00BE3E0F">
      <w:pPr>
        <w:rPr>
          <w:rFonts w:ascii="Arial" w:hAnsi="Arial" w:cs="Arial"/>
          <w:b/>
          <w:color w:val="000000" w:themeColor="text1"/>
        </w:rPr>
      </w:pPr>
      <w:r>
        <w:rPr>
          <w:rFonts w:ascii="Arial" w:hAnsi="Arial" w:cs="Arial"/>
          <w:b/>
          <w:i/>
        </w:rPr>
        <w:t>Total cost of the subproject is Taka</w:t>
      </w:r>
      <w:r>
        <w:rPr>
          <w:rFonts w:ascii="Arial" w:hAnsi="Arial" w:cs="Arial"/>
          <w:b/>
          <w:sz w:val="20"/>
          <w:szCs w:val="20"/>
        </w:rPr>
        <w:t xml:space="preserve">: </w:t>
      </w:r>
      <w:r w:rsidRPr="00330F9C">
        <w:rPr>
          <w:rFonts w:ascii="Arial" w:hAnsi="Arial" w:cs="Arial"/>
          <w:b/>
          <w:color w:val="000000" w:themeColor="text1"/>
          <w:sz w:val="20"/>
          <w:szCs w:val="20"/>
        </w:rPr>
        <w:t>42,941,424.49 BDT.</w:t>
      </w:r>
    </w:p>
    <w:p w:rsidR="00BE3E0F" w:rsidRDefault="00BE3E0F" w:rsidP="00BE3E0F">
      <w:pPr>
        <w:pStyle w:val="NoSpacing"/>
        <w:spacing w:line="276" w:lineRule="auto"/>
        <w:jc w:val="both"/>
        <w:rPr>
          <w:rFonts w:ascii="Arial" w:hAnsi="Arial" w:cs="Arial"/>
          <w:sz w:val="8"/>
        </w:rPr>
      </w:pPr>
    </w:p>
    <w:p w:rsidR="00BE3E0F" w:rsidRDefault="00BE3E0F" w:rsidP="00BE3E0F">
      <w:pPr>
        <w:pStyle w:val="NoSpacing"/>
        <w:spacing w:line="276" w:lineRule="auto"/>
        <w:jc w:val="both"/>
        <w:rPr>
          <w:rFonts w:ascii="Arial" w:hAnsi="Arial" w:cs="Arial"/>
          <w:b/>
        </w:rPr>
      </w:pPr>
      <w:r>
        <w:rPr>
          <w:rFonts w:ascii="Arial" w:hAnsi="Arial" w:cs="Arial"/>
          <w:b/>
          <w:i/>
        </w:rPr>
        <w:t xml:space="preserve">Main Purposes of the subproject </w:t>
      </w:r>
    </w:p>
    <w:p w:rsidR="00BE3E0F" w:rsidRDefault="00BE3E0F" w:rsidP="00BE3E0F">
      <w:pPr>
        <w:pStyle w:val="NoSpacing"/>
        <w:spacing w:line="276" w:lineRule="auto"/>
        <w:jc w:val="both"/>
        <w:rPr>
          <w:rFonts w:ascii="Arial" w:hAnsi="Arial" w:cs="Arial"/>
          <w:b/>
          <w:sz w:val="8"/>
        </w:rPr>
      </w:pPr>
    </w:p>
    <w:p w:rsidR="00BE3E0F" w:rsidRDefault="00BE3E0F" w:rsidP="00BE3E0F">
      <w:pPr>
        <w:pStyle w:val="NoSpacing"/>
        <w:spacing w:line="276" w:lineRule="auto"/>
        <w:jc w:val="both"/>
        <w:rPr>
          <w:rFonts w:ascii="Arial" w:hAnsi="Arial" w:cs="Arial"/>
        </w:rPr>
      </w:pPr>
      <w:r>
        <w:rPr>
          <w:rFonts w:ascii="Arial" w:hAnsi="Arial" w:cs="Arial"/>
        </w:rPr>
        <w:t xml:space="preserve">To improve safe communication networks </w:t>
      </w:r>
      <w:r w:rsidR="00AD3162" w:rsidRPr="003D68D9">
        <w:rPr>
          <w:rFonts w:ascii="Arial" w:hAnsi="Arial" w:cs="Arial"/>
        </w:rPr>
        <w:t>Rehabilitation of Bituminous carpeting road</w:t>
      </w:r>
      <w:r w:rsidR="00AD3162">
        <w:rPr>
          <w:rFonts w:ascii="Arial" w:hAnsi="Arial" w:cs="Arial"/>
        </w:rPr>
        <w:t xml:space="preserve"> and RCC drain with cover slabs</w:t>
      </w:r>
      <w:r w:rsidR="00AD3162" w:rsidRPr="003D68D9">
        <w:rPr>
          <w:rFonts w:ascii="Arial" w:hAnsi="Arial" w:cs="Arial"/>
        </w:rPr>
        <w:t xml:space="preserve"> from West Choumatha to nat Mondir v</w:t>
      </w:r>
      <w:r w:rsidR="00AD3162">
        <w:rPr>
          <w:rFonts w:ascii="Arial" w:hAnsi="Arial" w:cs="Arial"/>
        </w:rPr>
        <w:t>ia sub-registry office Ch.00-</w:t>
      </w:r>
      <w:r w:rsidR="00330F9C">
        <w:rPr>
          <w:rFonts w:ascii="Arial" w:hAnsi="Arial" w:cs="Arial"/>
        </w:rPr>
        <w:t xml:space="preserve">1100 </w:t>
      </w:r>
      <w:r w:rsidR="00330F9C" w:rsidRPr="003D68D9">
        <w:rPr>
          <w:rFonts w:ascii="Arial" w:hAnsi="Arial" w:cs="Arial"/>
        </w:rPr>
        <w:t>m</w:t>
      </w:r>
      <w:r w:rsidR="00AD3162">
        <w:rPr>
          <w:rFonts w:ascii="Arial" w:hAnsi="Arial" w:cs="Arial"/>
        </w:rPr>
        <w:t xml:space="preserve"> under Gobindagonj Pourashava Gaibandha, located in two</w:t>
      </w:r>
      <w:r>
        <w:rPr>
          <w:rFonts w:ascii="Arial" w:hAnsi="Arial" w:cs="Arial"/>
        </w:rPr>
        <w:t xml:space="preserve"> wa</w:t>
      </w:r>
      <w:r w:rsidR="00AD3162">
        <w:rPr>
          <w:rFonts w:ascii="Arial" w:hAnsi="Arial" w:cs="Arial"/>
        </w:rPr>
        <w:t xml:space="preserve">rds. Presently there is no drain and existing BC road has been badly damaged, it </w:t>
      </w:r>
      <w:r w:rsidR="00CC0B5A">
        <w:rPr>
          <w:rFonts w:ascii="Arial" w:hAnsi="Arial" w:cs="Arial"/>
        </w:rPr>
        <w:t>is BC</w:t>
      </w:r>
      <w:r w:rsidR="00AD3162">
        <w:rPr>
          <w:rFonts w:ascii="Arial" w:hAnsi="Arial" w:cs="Arial"/>
        </w:rPr>
        <w:t xml:space="preserve"> narrow road than requirement.</w:t>
      </w:r>
      <w:r>
        <w:rPr>
          <w:rFonts w:ascii="Arial" w:hAnsi="Arial" w:cs="Arial"/>
        </w:rPr>
        <w:t xml:space="preserve"> It is very difficult </w:t>
      </w:r>
      <w:r w:rsidR="00330F9C">
        <w:rPr>
          <w:rFonts w:ascii="Arial" w:hAnsi="Arial" w:cs="Arial"/>
        </w:rPr>
        <w:t>and risky to use this</w:t>
      </w:r>
      <w:r w:rsidR="00AD3162">
        <w:rPr>
          <w:rFonts w:ascii="Arial" w:hAnsi="Arial" w:cs="Arial"/>
        </w:rPr>
        <w:t xml:space="preserve"> </w:t>
      </w:r>
      <w:r w:rsidR="00CC0B5A">
        <w:rPr>
          <w:rFonts w:ascii="Arial" w:hAnsi="Arial" w:cs="Arial"/>
        </w:rPr>
        <w:t>road. by</w:t>
      </w:r>
      <w:r w:rsidR="00041E03">
        <w:rPr>
          <w:rFonts w:ascii="Arial" w:hAnsi="Arial" w:cs="Arial"/>
        </w:rPr>
        <w:t xml:space="preserve"> all carriers.</w:t>
      </w:r>
    </w:p>
    <w:p w:rsidR="00BE3E0F" w:rsidRDefault="00BE3E0F" w:rsidP="00BE3E0F">
      <w:pPr>
        <w:pStyle w:val="NoSpacing"/>
        <w:spacing w:line="276" w:lineRule="auto"/>
        <w:jc w:val="both"/>
        <w:rPr>
          <w:rFonts w:ascii="Arial" w:hAnsi="Arial" w:cs="Arial"/>
          <w:b/>
        </w:rPr>
      </w:pPr>
    </w:p>
    <w:p w:rsidR="00BE3E0F" w:rsidRDefault="00BE3E0F" w:rsidP="00BE3E0F">
      <w:pPr>
        <w:pStyle w:val="NoSpacing"/>
        <w:spacing w:line="276" w:lineRule="auto"/>
        <w:jc w:val="both"/>
        <w:rPr>
          <w:rFonts w:ascii="Arial" w:hAnsi="Arial" w:cs="Arial"/>
          <w:b/>
          <w:sz w:val="6"/>
        </w:rPr>
      </w:pPr>
    </w:p>
    <w:p w:rsidR="00BE3E0F" w:rsidRDefault="00BE3E0F" w:rsidP="00BE3E0F">
      <w:pPr>
        <w:pStyle w:val="NoSpacing"/>
        <w:spacing w:line="276" w:lineRule="auto"/>
        <w:jc w:val="both"/>
        <w:rPr>
          <w:rFonts w:ascii="Arial" w:hAnsi="Arial" w:cs="Arial"/>
          <w:b/>
        </w:rPr>
      </w:pPr>
      <w:r>
        <w:rPr>
          <w:rFonts w:ascii="Arial" w:hAnsi="Arial" w:cs="Arial"/>
          <w:b/>
        </w:rPr>
        <w:t xml:space="preserve">Anticipated Impacts:  </w:t>
      </w:r>
    </w:p>
    <w:p w:rsidR="00BE3E0F" w:rsidRDefault="00BE3E0F" w:rsidP="00BE3E0F">
      <w:pPr>
        <w:pStyle w:val="NoSpacing"/>
        <w:spacing w:line="276" w:lineRule="auto"/>
        <w:jc w:val="both"/>
        <w:rPr>
          <w:rFonts w:ascii="Arial" w:hAnsi="Arial" w:cs="Arial"/>
        </w:rPr>
      </w:pPr>
      <w:r>
        <w:rPr>
          <w:rFonts w:ascii="Arial" w:hAnsi="Arial" w:cs="Arial"/>
        </w:rPr>
        <w:t>Th</w:t>
      </w:r>
      <w:r w:rsidR="00AD3162">
        <w:rPr>
          <w:rFonts w:ascii="Arial" w:hAnsi="Arial" w:cs="Arial"/>
        </w:rPr>
        <w:t xml:space="preserve">e subproject will benefit 2 </w:t>
      </w:r>
      <w:r w:rsidR="00330F9C">
        <w:rPr>
          <w:rFonts w:ascii="Arial" w:hAnsi="Arial" w:cs="Arial"/>
        </w:rPr>
        <w:t>and 4</w:t>
      </w:r>
      <w:r w:rsidR="00AD3162">
        <w:rPr>
          <w:rFonts w:ascii="Arial" w:hAnsi="Arial" w:cs="Arial"/>
        </w:rPr>
        <w:t xml:space="preserve"> </w:t>
      </w:r>
      <w:r w:rsidR="00330F9C">
        <w:rPr>
          <w:rFonts w:ascii="Arial" w:hAnsi="Arial" w:cs="Arial"/>
        </w:rPr>
        <w:t>no’s</w:t>
      </w:r>
      <w:r>
        <w:rPr>
          <w:rFonts w:ascii="Arial" w:hAnsi="Arial" w:cs="Arial"/>
        </w:rPr>
        <w:t xml:space="preserve"> wards of the G</w:t>
      </w:r>
      <w:r w:rsidR="00AD3162">
        <w:rPr>
          <w:rFonts w:ascii="Arial" w:hAnsi="Arial" w:cs="Arial"/>
        </w:rPr>
        <w:t>obindhagonj Pourashava</w:t>
      </w:r>
      <w:r w:rsidR="00CC0B5A">
        <w:rPr>
          <w:rFonts w:ascii="Arial" w:hAnsi="Arial" w:cs="Arial"/>
        </w:rPr>
        <w:t>. About, 30,000 people of the t</w:t>
      </w:r>
      <w:r w:rsidR="00AD3162">
        <w:rPr>
          <w:rFonts w:ascii="Arial" w:hAnsi="Arial" w:cs="Arial"/>
        </w:rPr>
        <w:t>wo</w:t>
      </w:r>
      <w:r>
        <w:rPr>
          <w:rFonts w:ascii="Arial" w:hAnsi="Arial" w:cs="Arial"/>
        </w:rPr>
        <w:t xml:space="preserve"> wards will be benef</w:t>
      </w:r>
      <w:r w:rsidR="00330F9C">
        <w:rPr>
          <w:rFonts w:ascii="Arial" w:hAnsi="Arial" w:cs="Arial"/>
        </w:rPr>
        <w:t>ited for construction the BC road and drain with cover slabs</w:t>
      </w:r>
      <w:r>
        <w:rPr>
          <w:rFonts w:ascii="Arial" w:hAnsi="Arial" w:cs="Arial"/>
        </w:rPr>
        <w:t xml:space="preserve">. </w:t>
      </w:r>
    </w:p>
    <w:p w:rsidR="00BE3E0F" w:rsidRDefault="00BE3E0F" w:rsidP="00BE3E0F">
      <w:pPr>
        <w:pStyle w:val="NoSpacing"/>
        <w:spacing w:line="276" w:lineRule="auto"/>
        <w:jc w:val="both"/>
        <w:rPr>
          <w:rFonts w:ascii="Arial" w:hAnsi="Arial" w:cs="Arial"/>
        </w:rPr>
      </w:pPr>
    </w:p>
    <w:p w:rsidR="00BE3E0F" w:rsidRDefault="00BE3E0F" w:rsidP="00BE3E0F">
      <w:pPr>
        <w:pStyle w:val="NoSpacing"/>
        <w:spacing w:line="276" w:lineRule="auto"/>
        <w:jc w:val="both"/>
        <w:rPr>
          <w:rFonts w:ascii="Arial" w:hAnsi="Arial" w:cs="Arial"/>
        </w:rPr>
      </w:pPr>
      <w:r>
        <w:rPr>
          <w:rFonts w:ascii="Arial" w:hAnsi="Arial" w:cs="Arial"/>
        </w:rPr>
        <w:t>There are</w:t>
      </w:r>
      <w:r w:rsidR="00330F9C">
        <w:rPr>
          <w:rFonts w:ascii="Arial" w:hAnsi="Arial" w:cs="Arial"/>
        </w:rPr>
        <w:t xml:space="preserve"> no</w:t>
      </w:r>
      <w:r>
        <w:rPr>
          <w:rFonts w:ascii="Arial" w:hAnsi="Arial" w:cs="Arial"/>
        </w:rPr>
        <w:t xml:space="preserve"> obstacles in this propose</w:t>
      </w:r>
      <w:r w:rsidR="00330F9C">
        <w:rPr>
          <w:rFonts w:ascii="Arial" w:hAnsi="Arial" w:cs="Arial"/>
        </w:rPr>
        <w:t>d subproject area and no PAPs</w:t>
      </w:r>
      <w:r>
        <w:rPr>
          <w:rFonts w:ascii="Arial" w:hAnsi="Arial" w:cs="Arial"/>
        </w:rPr>
        <w:t xml:space="preserve"> will </w:t>
      </w:r>
      <w:r w:rsidR="00330F9C">
        <w:rPr>
          <w:rFonts w:ascii="Arial" w:hAnsi="Arial" w:cs="Arial"/>
        </w:rPr>
        <w:t xml:space="preserve">not </w:t>
      </w:r>
      <w:r>
        <w:rPr>
          <w:rFonts w:ascii="Arial" w:hAnsi="Arial" w:cs="Arial"/>
        </w:rPr>
        <w:t>be affected. T</w:t>
      </w:r>
      <w:r w:rsidR="00330F9C">
        <w:rPr>
          <w:rFonts w:ascii="Arial" w:hAnsi="Arial" w:cs="Arial"/>
        </w:rPr>
        <w:t xml:space="preserve">he subproject will need relocating 32 electric </w:t>
      </w:r>
      <w:r w:rsidR="00CC0B5A">
        <w:rPr>
          <w:rFonts w:ascii="Arial" w:hAnsi="Arial" w:cs="Arial"/>
        </w:rPr>
        <w:t>poles for</w:t>
      </w:r>
      <w:r w:rsidR="00330F9C">
        <w:rPr>
          <w:rFonts w:ascii="Arial" w:hAnsi="Arial" w:cs="Arial"/>
        </w:rPr>
        <w:t xml:space="preserve"> smoothly implementation this proposed subproject.</w:t>
      </w:r>
    </w:p>
    <w:p w:rsidR="00BE3E0F" w:rsidRDefault="00BE3E0F" w:rsidP="00BE3E0F">
      <w:pPr>
        <w:pStyle w:val="NoSpacing"/>
        <w:spacing w:line="276" w:lineRule="auto"/>
        <w:jc w:val="both"/>
        <w:rPr>
          <w:rFonts w:ascii="Arial" w:hAnsi="Arial" w:cs="Arial"/>
        </w:rPr>
      </w:pPr>
    </w:p>
    <w:p w:rsidR="00BE3E0F" w:rsidRDefault="00BE3E0F" w:rsidP="00BE3E0F">
      <w:pPr>
        <w:pStyle w:val="NoSpacing"/>
        <w:spacing w:line="276" w:lineRule="auto"/>
        <w:jc w:val="both"/>
        <w:rPr>
          <w:rFonts w:ascii="Arial" w:hAnsi="Arial" w:cs="Arial"/>
        </w:rPr>
      </w:pPr>
      <w:r>
        <w:rPr>
          <w:rFonts w:ascii="Arial" w:hAnsi="Arial" w:cs="Arial"/>
        </w:rPr>
        <w:t>The local stakeholders are supportive of the subproject hence it is recommended to include it under MGSP.</w:t>
      </w:r>
    </w:p>
    <w:p w:rsidR="00BE3E0F" w:rsidRDefault="00BE3E0F" w:rsidP="00BE3E0F">
      <w:pPr>
        <w:pStyle w:val="NoSpacing"/>
        <w:spacing w:line="276" w:lineRule="auto"/>
        <w:jc w:val="both"/>
        <w:rPr>
          <w:rFonts w:ascii="Arial" w:hAnsi="Arial" w:cs="Arial"/>
        </w:rPr>
      </w:pPr>
    </w:p>
    <w:p w:rsidR="00BE3E0F" w:rsidRDefault="00BE3E0F" w:rsidP="00BE3E0F">
      <w:pPr>
        <w:pStyle w:val="NoSpacing"/>
        <w:spacing w:line="276" w:lineRule="auto"/>
        <w:jc w:val="both"/>
        <w:rPr>
          <w:rFonts w:ascii="Arial" w:hAnsi="Arial" w:cs="Arial"/>
        </w:rPr>
      </w:pPr>
    </w:p>
    <w:p w:rsidR="00BE3E0F" w:rsidRDefault="00BE3E0F" w:rsidP="00BE3E0F">
      <w:pPr>
        <w:pStyle w:val="NoSpacing"/>
        <w:spacing w:line="276" w:lineRule="auto"/>
        <w:jc w:val="both"/>
        <w:rPr>
          <w:rFonts w:ascii="Arial" w:hAnsi="Arial" w:cs="Arial"/>
        </w:rPr>
      </w:pPr>
    </w:p>
    <w:p w:rsidR="00BE3E0F" w:rsidRDefault="00BE3E0F" w:rsidP="00BE3E0F">
      <w:pPr>
        <w:pStyle w:val="NoSpacing"/>
        <w:spacing w:line="276" w:lineRule="auto"/>
        <w:jc w:val="both"/>
        <w:rPr>
          <w:rFonts w:ascii="Arial" w:hAnsi="Arial" w:cs="Arial"/>
        </w:rPr>
      </w:pPr>
    </w:p>
    <w:p w:rsidR="00BE3E0F" w:rsidRDefault="00BE3E0F" w:rsidP="00BE3E0F">
      <w:pPr>
        <w:rPr>
          <w:rFonts w:ascii="Arial Black" w:hAnsi="Arial Black"/>
          <w:b/>
          <w:color w:val="4BACC6" w:themeColor="accent5"/>
          <w:u w:val="single"/>
        </w:rPr>
      </w:pPr>
    </w:p>
    <w:p w:rsidR="00BE3E0F" w:rsidRDefault="00BE3E0F" w:rsidP="00BE3E0F">
      <w:pPr>
        <w:rPr>
          <w:rFonts w:ascii="Arial Black" w:hAnsi="Arial Black"/>
          <w:b/>
          <w:color w:val="4BACC6" w:themeColor="accent5"/>
          <w:u w:val="single"/>
        </w:rPr>
      </w:pPr>
    </w:p>
    <w:p w:rsidR="00BE3E0F" w:rsidRDefault="00BE3E0F" w:rsidP="00BE3E0F">
      <w:pPr>
        <w:rPr>
          <w:rFonts w:ascii="Arial Black" w:hAnsi="Arial Black"/>
          <w:b/>
          <w:color w:val="4BACC6" w:themeColor="accent5"/>
          <w:u w:val="single"/>
        </w:rPr>
      </w:pPr>
    </w:p>
    <w:p w:rsidR="00BE3E0F" w:rsidRDefault="00BE3E0F" w:rsidP="00BE3E0F">
      <w:pPr>
        <w:rPr>
          <w:rFonts w:ascii="Arial Black" w:hAnsi="Arial Black"/>
          <w:b/>
          <w:color w:val="4BACC6" w:themeColor="accent5"/>
          <w:u w:val="single"/>
        </w:rPr>
      </w:pPr>
    </w:p>
    <w:p w:rsidR="00BE3E0F" w:rsidRDefault="00BE3E0F" w:rsidP="00BE3E0F">
      <w:pPr>
        <w:rPr>
          <w:rFonts w:ascii="Arial Black" w:hAnsi="Arial Black"/>
          <w:b/>
          <w:color w:val="4BACC6" w:themeColor="accent5"/>
          <w:u w:val="single"/>
        </w:rPr>
      </w:pPr>
    </w:p>
    <w:p w:rsidR="00BE3E0F" w:rsidRDefault="00BE3E0F" w:rsidP="00997A69">
      <w:pPr>
        <w:widowControl w:val="0"/>
        <w:autoSpaceDE w:val="0"/>
        <w:autoSpaceDN w:val="0"/>
        <w:adjustRightInd w:val="0"/>
        <w:rPr>
          <w:rFonts w:ascii="Arial" w:hAnsi="Arial" w:cs="Arial"/>
          <w:b/>
          <w:sz w:val="24"/>
          <w:szCs w:val="24"/>
        </w:rPr>
      </w:pPr>
    </w:p>
    <w:p w:rsidR="00BE3E0F" w:rsidRDefault="00BE3E0F" w:rsidP="00997A69">
      <w:pPr>
        <w:widowControl w:val="0"/>
        <w:autoSpaceDE w:val="0"/>
        <w:autoSpaceDN w:val="0"/>
        <w:adjustRightInd w:val="0"/>
        <w:rPr>
          <w:rFonts w:ascii="Arial" w:hAnsi="Arial" w:cs="Arial"/>
          <w:b/>
          <w:sz w:val="24"/>
          <w:szCs w:val="24"/>
        </w:rPr>
      </w:pPr>
    </w:p>
    <w:p w:rsidR="00BE3E0F" w:rsidRDefault="00BE3E0F" w:rsidP="00997A69">
      <w:pPr>
        <w:widowControl w:val="0"/>
        <w:autoSpaceDE w:val="0"/>
        <w:autoSpaceDN w:val="0"/>
        <w:adjustRightInd w:val="0"/>
        <w:rPr>
          <w:rFonts w:ascii="Arial" w:hAnsi="Arial" w:cs="Arial"/>
          <w:b/>
          <w:sz w:val="24"/>
          <w:szCs w:val="24"/>
        </w:rPr>
      </w:pPr>
    </w:p>
    <w:p w:rsidR="002C186C" w:rsidRPr="00350EF6" w:rsidRDefault="002C186C" w:rsidP="00997A69">
      <w:pPr>
        <w:widowControl w:val="0"/>
        <w:autoSpaceDE w:val="0"/>
        <w:autoSpaceDN w:val="0"/>
        <w:adjustRightInd w:val="0"/>
        <w:rPr>
          <w:rFonts w:ascii="Arial" w:hAnsi="Arial" w:cs="Arial"/>
          <w:color w:val="000000" w:themeColor="text1"/>
          <w:sz w:val="18"/>
          <w:szCs w:val="18"/>
        </w:rPr>
      </w:pPr>
      <w:r w:rsidRPr="00350EF6">
        <w:rPr>
          <w:rFonts w:ascii="Arial" w:hAnsi="Arial" w:cs="Arial"/>
          <w:b/>
          <w:sz w:val="24"/>
          <w:szCs w:val="24"/>
        </w:rPr>
        <w:t>1. INTRODUCTION</w:t>
      </w:r>
    </w:p>
    <w:p w:rsidR="002C186C" w:rsidRPr="00350EF6" w:rsidRDefault="002C186C" w:rsidP="00997A69">
      <w:pPr>
        <w:widowControl w:val="0"/>
        <w:autoSpaceDE w:val="0"/>
        <w:autoSpaceDN w:val="0"/>
        <w:adjustRightInd w:val="0"/>
        <w:spacing w:before="40"/>
        <w:ind w:right="5798"/>
        <w:jc w:val="both"/>
        <w:rPr>
          <w:rFonts w:ascii="Arial" w:hAnsi="Arial" w:cs="Arial"/>
          <w:b/>
        </w:rPr>
      </w:pPr>
      <w:r w:rsidRPr="00350EF6">
        <w:rPr>
          <w:rFonts w:ascii="Arial" w:hAnsi="Arial" w:cs="Arial"/>
          <w:b/>
          <w:spacing w:val="8"/>
        </w:rPr>
        <w:t>1.1Project Background</w:t>
      </w:r>
    </w:p>
    <w:p w:rsidR="002C186C" w:rsidRPr="006A79F8" w:rsidRDefault="002C186C" w:rsidP="006A79F8">
      <w:pPr>
        <w:spacing w:before="120"/>
        <w:jc w:val="both"/>
        <w:rPr>
          <w:rFonts w:ascii="Arial" w:hAnsi="Arial" w:cs="Arial"/>
        </w:rPr>
      </w:pPr>
      <w:r w:rsidRPr="006A79F8">
        <w:rPr>
          <w:rFonts w:ascii="Arial" w:hAnsi="Arial" w:cs="Arial"/>
        </w:rPr>
        <w:t>The Government of Bangladesh, through the Local Government Engineering Department (LGED) and Bangladesh Municipal Development Fund (BMDF) is implementing the Municipal Governance and Services Project (MGSP). The project aims to improve municipal governance and basic urban services in participating ULBs. Two physical components of the project include (i) Municipal Governance and Basic Urban Services Improvement (Component 1) to provide financial support to 26 pre-identified urban local bodies (ULBs) including municipalities and city corporations, and demand-based sub-credits to eligible ULBs for basic urban servic</w:t>
      </w:r>
      <w:r w:rsidR="007121E6">
        <w:rPr>
          <w:rFonts w:ascii="Arial" w:hAnsi="Arial" w:cs="Arial"/>
        </w:rPr>
        <w:t xml:space="preserve">es improvement investment costs. The project cost is BDT </w:t>
      </w:r>
      <w:r w:rsidR="007121E6" w:rsidRPr="007121E6">
        <w:rPr>
          <w:rFonts w:ascii="Arial" w:hAnsi="Arial" w:cs="Arial"/>
          <w:b/>
        </w:rPr>
        <w:t>2, 470, 93.92</w:t>
      </w:r>
      <w:r w:rsidR="007121E6">
        <w:rPr>
          <w:rFonts w:ascii="Arial" w:hAnsi="Arial" w:cs="Arial"/>
        </w:rPr>
        <w:t xml:space="preserve"> lakh to be finance at 80:20 IDA loan to GOB contribution.</w:t>
      </w:r>
      <w:r w:rsidRPr="006A79F8">
        <w:rPr>
          <w:rFonts w:ascii="Arial" w:hAnsi="Arial" w:cs="Arial"/>
        </w:rPr>
        <w:t xml:space="preserve"> LGED is implementing the Component 1 while BMDF is implementing component 2 of the project. </w:t>
      </w:r>
    </w:p>
    <w:p w:rsidR="00886EFA" w:rsidRDefault="00886EFA" w:rsidP="006A79F8">
      <w:pPr>
        <w:jc w:val="both"/>
        <w:rPr>
          <w:rFonts w:ascii="Arial" w:hAnsi="Arial" w:cs="Arial"/>
        </w:rPr>
      </w:pPr>
    </w:p>
    <w:p w:rsidR="00901AFF" w:rsidRDefault="002C186C" w:rsidP="006A79F8">
      <w:pPr>
        <w:jc w:val="both"/>
        <w:rPr>
          <w:rFonts w:ascii="Arial" w:hAnsi="Arial" w:cs="Arial"/>
        </w:rPr>
      </w:pPr>
      <w:r w:rsidRPr="006A79F8">
        <w:rPr>
          <w:rFonts w:ascii="Arial" w:hAnsi="Arial" w:cs="Arial"/>
        </w:rPr>
        <w:t xml:space="preserve">LGED is supporting the 26 pre-selected ULBs for investments in development and rehabilitation of </w:t>
      </w:r>
      <w:r w:rsidR="00CB5739" w:rsidRPr="006A79F8">
        <w:rPr>
          <w:rFonts w:ascii="Arial" w:hAnsi="Arial" w:cs="Arial"/>
        </w:rPr>
        <w:t>Road,</w:t>
      </w:r>
      <w:r w:rsidR="00B27CEE" w:rsidRPr="006A79F8">
        <w:rPr>
          <w:rFonts w:ascii="Arial" w:hAnsi="Arial" w:cs="Arial"/>
        </w:rPr>
        <w:t xml:space="preserve"> Bridge, Box-culvert, </w:t>
      </w:r>
      <w:r w:rsidR="001C7C52" w:rsidRPr="006A79F8">
        <w:rPr>
          <w:rFonts w:ascii="Arial" w:hAnsi="Arial" w:cs="Arial"/>
        </w:rPr>
        <w:t>Pedestrians</w:t>
      </w:r>
      <w:r w:rsidR="00CB5739" w:rsidRPr="006A79F8">
        <w:rPr>
          <w:rFonts w:ascii="Arial" w:hAnsi="Arial" w:cs="Arial"/>
        </w:rPr>
        <w:t xml:space="preserve"> bridge, street light, Traffic Control, Bus terminal, Truck terminal, Boat landing Jetty, Drain, Retaining wall, Kitchen market, Cattle market, slaughter house, Public toilet, Solid waste management, Sweeper colony, Park, Community Centre and Whole sale market.</w:t>
      </w:r>
      <w:r w:rsidRPr="006A79F8">
        <w:rPr>
          <w:rFonts w:ascii="Arial" w:hAnsi="Arial" w:cs="Arial"/>
        </w:rPr>
        <w:t xml:space="preserve"> LGED is financing through (i) base allocation based on population category of ULBs; (ii) performance-based allocation and (iii) operations and maintenance support</w:t>
      </w:r>
      <w:r w:rsidR="00901AFF">
        <w:rPr>
          <w:rFonts w:ascii="Arial" w:hAnsi="Arial" w:cs="Arial"/>
        </w:rPr>
        <w:t xml:space="preserve"> on a declining basis over the project period</w:t>
      </w:r>
      <w:r w:rsidRPr="006A79F8">
        <w:rPr>
          <w:rFonts w:ascii="Arial" w:hAnsi="Arial" w:cs="Arial"/>
        </w:rPr>
        <w:t>.</w:t>
      </w:r>
    </w:p>
    <w:p w:rsidR="0015509F" w:rsidRDefault="0015509F" w:rsidP="006A79F8">
      <w:pPr>
        <w:jc w:val="both"/>
        <w:rPr>
          <w:rFonts w:ascii="Arial" w:hAnsi="Arial" w:cs="Arial"/>
        </w:rPr>
      </w:pPr>
    </w:p>
    <w:p w:rsidR="00901AFF" w:rsidRDefault="002C186C" w:rsidP="006A79F8">
      <w:pPr>
        <w:jc w:val="both"/>
        <w:rPr>
          <w:rFonts w:ascii="Arial" w:hAnsi="Arial" w:cs="Arial"/>
        </w:rPr>
      </w:pPr>
      <w:r w:rsidRPr="006A79F8">
        <w:rPr>
          <w:rFonts w:ascii="Arial" w:hAnsi="Arial" w:cs="Arial"/>
        </w:rPr>
        <w:t xml:space="preserve"> The component interventions have largely been developed for construction and rehabilitation within existing available</w:t>
      </w:r>
      <w:r w:rsidR="00901AFF">
        <w:rPr>
          <w:rFonts w:ascii="Arial" w:hAnsi="Arial" w:cs="Arial"/>
        </w:rPr>
        <w:t xml:space="preserve"> land owned by the ULBs and </w:t>
      </w:r>
      <w:r w:rsidR="00901AFF" w:rsidRPr="006A79F8">
        <w:rPr>
          <w:rFonts w:ascii="Arial" w:hAnsi="Arial" w:cs="Arial"/>
        </w:rPr>
        <w:t>acquisition</w:t>
      </w:r>
      <w:r w:rsidRPr="006A79F8">
        <w:rPr>
          <w:rFonts w:ascii="Arial" w:hAnsi="Arial" w:cs="Arial"/>
        </w:rPr>
        <w:t xml:space="preserve"> of land </w:t>
      </w:r>
      <w:r w:rsidR="00901AFF">
        <w:rPr>
          <w:rFonts w:ascii="Arial" w:hAnsi="Arial" w:cs="Arial"/>
        </w:rPr>
        <w:t>has been avoided in the social screening process. Removal of some obstruction and relocation of some business were involved in case of some sub project for unavoidable circumstances.</w:t>
      </w:r>
    </w:p>
    <w:p w:rsidR="0015509F" w:rsidRDefault="0015509F" w:rsidP="006A79F8">
      <w:pPr>
        <w:jc w:val="both"/>
        <w:rPr>
          <w:rFonts w:ascii="Arial" w:hAnsi="Arial" w:cs="Arial"/>
        </w:rPr>
      </w:pPr>
    </w:p>
    <w:p w:rsidR="002C186C" w:rsidRPr="006A79F8" w:rsidRDefault="00901AFF" w:rsidP="006A79F8">
      <w:pPr>
        <w:jc w:val="both"/>
        <w:rPr>
          <w:rFonts w:ascii="Arial" w:hAnsi="Arial" w:cs="Arial"/>
        </w:rPr>
      </w:pPr>
      <w:r>
        <w:rPr>
          <w:rFonts w:ascii="Arial" w:hAnsi="Arial" w:cs="Arial"/>
        </w:rPr>
        <w:t xml:space="preserve">The MGSP did not </w:t>
      </w:r>
      <w:r w:rsidR="00607C59">
        <w:rPr>
          <w:rFonts w:ascii="Arial" w:hAnsi="Arial" w:cs="Arial"/>
        </w:rPr>
        <w:t>avoid taking</w:t>
      </w:r>
      <w:r>
        <w:rPr>
          <w:rFonts w:ascii="Arial" w:hAnsi="Arial" w:cs="Arial"/>
        </w:rPr>
        <w:t xml:space="preserve"> up </w:t>
      </w:r>
      <w:r w:rsidR="00607C59">
        <w:rPr>
          <w:rFonts w:ascii="Arial" w:hAnsi="Arial" w:cs="Arial"/>
        </w:rPr>
        <w:t>of sub project in area inhabited by tribal peoples and instead ensure their inclusion and participation where applicable. The ULBs addressed the removal of obstruction</w:t>
      </w:r>
      <w:r w:rsidR="00CC0B5A">
        <w:rPr>
          <w:rFonts w:ascii="Arial" w:hAnsi="Arial" w:cs="Arial"/>
        </w:rPr>
        <w:t xml:space="preserve"> </w:t>
      </w:r>
      <w:r w:rsidR="002C186C" w:rsidRPr="006A79F8">
        <w:rPr>
          <w:rFonts w:ascii="Arial" w:hAnsi="Arial" w:cs="Arial"/>
        </w:rPr>
        <w:t>and</w:t>
      </w:r>
      <w:r w:rsidR="00607C59">
        <w:rPr>
          <w:rFonts w:ascii="Arial" w:hAnsi="Arial" w:cs="Arial"/>
        </w:rPr>
        <w:t xml:space="preserve"> in most cases the land entirely belongs to the ULB</w:t>
      </w:r>
      <w:r w:rsidR="0015509F">
        <w:rPr>
          <w:rFonts w:ascii="Arial" w:hAnsi="Arial" w:cs="Arial"/>
        </w:rPr>
        <w:t>. I</w:t>
      </w:r>
      <w:r w:rsidR="00607C59">
        <w:rPr>
          <w:rFonts w:ascii="Arial" w:hAnsi="Arial" w:cs="Arial"/>
        </w:rPr>
        <w:t xml:space="preserve">n some </w:t>
      </w:r>
      <w:r w:rsidR="00D3599B">
        <w:rPr>
          <w:rFonts w:ascii="Arial" w:hAnsi="Arial" w:cs="Arial"/>
        </w:rPr>
        <w:t>instances, land</w:t>
      </w:r>
      <w:r w:rsidR="00607C59">
        <w:rPr>
          <w:rFonts w:ascii="Arial" w:hAnsi="Arial" w:cs="Arial"/>
        </w:rPr>
        <w:t xml:space="preserve"> of other GOB </w:t>
      </w:r>
      <w:r w:rsidR="00D3599B">
        <w:rPr>
          <w:rFonts w:ascii="Arial" w:hAnsi="Arial" w:cs="Arial"/>
        </w:rPr>
        <w:t>agencies</w:t>
      </w:r>
      <w:r w:rsidR="00CC0B5A">
        <w:rPr>
          <w:rFonts w:ascii="Arial" w:hAnsi="Arial" w:cs="Arial"/>
        </w:rPr>
        <w:t xml:space="preserve"> like the BWDB, </w:t>
      </w:r>
      <w:r w:rsidR="00607C59">
        <w:rPr>
          <w:rFonts w:ascii="Arial" w:hAnsi="Arial" w:cs="Arial"/>
        </w:rPr>
        <w:t>R &amp;</w:t>
      </w:r>
      <w:r w:rsidR="008F79A8">
        <w:rPr>
          <w:rFonts w:ascii="Arial" w:hAnsi="Arial" w:cs="Arial"/>
        </w:rPr>
        <w:t>H or</w:t>
      </w:r>
      <w:r w:rsidR="00607C59">
        <w:rPr>
          <w:rFonts w:ascii="Arial" w:hAnsi="Arial" w:cs="Arial"/>
        </w:rPr>
        <w:t xml:space="preserve"> other local government like adjoining UP is needed and in such cases the ULB ensured getting such land by mutual understanding and proper </w:t>
      </w:r>
      <w:r w:rsidR="00D3599B">
        <w:rPr>
          <w:rFonts w:ascii="Arial" w:hAnsi="Arial" w:cs="Arial"/>
        </w:rPr>
        <w:t>documentation</w:t>
      </w:r>
      <w:r w:rsidR="0015509F">
        <w:rPr>
          <w:rFonts w:ascii="Arial" w:hAnsi="Arial" w:cs="Arial"/>
        </w:rPr>
        <w:t xml:space="preserve">. </w:t>
      </w:r>
      <w:r w:rsidR="00D3599B">
        <w:rPr>
          <w:rFonts w:ascii="Arial" w:hAnsi="Arial" w:cs="Arial"/>
        </w:rPr>
        <w:t>Relocation of business and removal of obstructions were resolved by consultation and agreement with the concerned PAPS and these are properly documented. Thus land acquisition, popul</w:t>
      </w:r>
      <w:r w:rsidR="0015509F">
        <w:rPr>
          <w:rFonts w:ascii="Arial" w:hAnsi="Arial" w:cs="Arial"/>
        </w:rPr>
        <w:t>ation displacement and tribal</w:t>
      </w:r>
      <w:r w:rsidR="00CC0B5A">
        <w:rPr>
          <w:rFonts w:ascii="Arial" w:hAnsi="Arial" w:cs="Arial"/>
        </w:rPr>
        <w:t xml:space="preserve"> </w:t>
      </w:r>
      <w:r w:rsidR="008F79A8">
        <w:rPr>
          <w:rFonts w:ascii="Arial" w:hAnsi="Arial" w:cs="Arial"/>
        </w:rPr>
        <w:t>people’s</w:t>
      </w:r>
      <w:r w:rsidR="00CC0B5A">
        <w:rPr>
          <w:rFonts w:ascii="Arial" w:hAnsi="Arial" w:cs="Arial"/>
        </w:rPr>
        <w:t xml:space="preserve"> </w:t>
      </w:r>
      <w:r w:rsidR="00D3599B">
        <w:rPr>
          <w:rFonts w:ascii="Arial" w:hAnsi="Arial" w:cs="Arial"/>
        </w:rPr>
        <w:t xml:space="preserve">issues have been addressed following the country’s </w:t>
      </w:r>
      <w:r w:rsidR="002C186C" w:rsidRPr="006A79F8">
        <w:rPr>
          <w:rFonts w:ascii="Arial" w:hAnsi="Arial" w:cs="Arial"/>
        </w:rPr>
        <w:t xml:space="preserve">following the country’s legal framework and </w:t>
      </w:r>
      <w:r w:rsidR="002C186C" w:rsidRPr="00D3599B">
        <w:rPr>
          <w:rFonts w:ascii="Arial" w:hAnsi="Arial" w:cs="Arial"/>
          <w:b/>
        </w:rPr>
        <w:t>the World Bank policy on soci</w:t>
      </w:r>
      <w:r w:rsidR="002C186C" w:rsidRPr="006A79F8">
        <w:rPr>
          <w:rFonts w:ascii="Arial" w:hAnsi="Arial" w:cs="Arial"/>
        </w:rPr>
        <w:t>al safeguards.</w:t>
      </w:r>
    </w:p>
    <w:p w:rsidR="002C186C" w:rsidRPr="006A79F8" w:rsidRDefault="002C186C" w:rsidP="006A79F8">
      <w:pPr>
        <w:jc w:val="both"/>
        <w:rPr>
          <w:rFonts w:ascii="Arial" w:hAnsi="Arial" w:cs="Arial"/>
        </w:rPr>
      </w:pPr>
    </w:p>
    <w:p w:rsidR="002C186C" w:rsidRPr="006A79F8" w:rsidRDefault="008F79A8" w:rsidP="006A79F8">
      <w:pPr>
        <w:widowControl w:val="0"/>
        <w:autoSpaceDE w:val="0"/>
        <w:autoSpaceDN w:val="0"/>
        <w:adjustRightInd w:val="0"/>
        <w:jc w:val="both"/>
        <w:rPr>
          <w:rFonts w:ascii="Arial" w:hAnsi="Arial" w:cs="Arial"/>
          <w:b/>
        </w:rPr>
      </w:pPr>
      <w:r w:rsidRPr="00F937CE">
        <w:rPr>
          <w:rFonts w:ascii="Arial" w:hAnsi="Arial" w:cs="Arial"/>
          <w:b/>
        </w:rPr>
        <w:t xml:space="preserve">1.2 </w:t>
      </w:r>
      <w:r w:rsidRPr="006A79F8">
        <w:rPr>
          <w:rFonts w:ascii="Arial" w:hAnsi="Arial" w:cs="Arial"/>
          <w:b/>
        </w:rPr>
        <w:t>Legal</w:t>
      </w:r>
      <w:r w:rsidR="002C186C" w:rsidRPr="006A79F8">
        <w:rPr>
          <w:rFonts w:ascii="Arial" w:hAnsi="Arial" w:cs="Arial"/>
          <w:b/>
        </w:rPr>
        <w:t xml:space="preserve"> and Policy Framework </w:t>
      </w:r>
    </w:p>
    <w:p w:rsidR="002C186C" w:rsidRPr="00350EF6" w:rsidRDefault="00F937CE" w:rsidP="00997A69">
      <w:pPr>
        <w:spacing w:before="120"/>
        <w:jc w:val="both"/>
        <w:rPr>
          <w:rFonts w:ascii="Arial" w:hAnsi="Arial" w:cs="Arial"/>
        </w:rPr>
      </w:pPr>
      <w:r>
        <w:rPr>
          <w:rFonts w:ascii="Arial" w:hAnsi="Arial" w:cs="Arial"/>
        </w:rPr>
        <w:t xml:space="preserve">For the </w:t>
      </w:r>
      <w:r w:rsidR="002C186C" w:rsidRPr="00350EF6">
        <w:rPr>
          <w:rFonts w:ascii="Arial" w:hAnsi="Arial" w:cs="Arial"/>
        </w:rPr>
        <w:t>subproject preparation and implementation, the World Bank’s Operational Policy (OP) on Involuntary Resettlement (OP 4.12) and on Indi</w:t>
      </w:r>
      <w:r w:rsidR="001C7C52">
        <w:rPr>
          <w:rFonts w:ascii="Arial" w:hAnsi="Arial" w:cs="Arial"/>
        </w:rPr>
        <w:t>genous Peoples (OP 4.10)</w:t>
      </w:r>
      <w:r>
        <w:rPr>
          <w:rFonts w:ascii="Arial" w:hAnsi="Arial" w:cs="Arial"/>
        </w:rPr>
        <w:t xml:space="preserve"> </w:t>
      </w:r>
      <w:r w:rsidR="00CC0B5A">
        <w:rPr>
          <w:rFonts w:ascii="Arial" w:hAnsi="Arial" w:cs="Arial"/>
        </w:rPr>
        <w:t>has</w:t>
      </w:r>
      <w:r>
        <w:rPr>
          <w:rFonts w:ascii="Arial" w:hAnsi="Arial" w:cs="Arial"/>
        </w:rPr>
        <w:t xml:space="preserve"> been</w:t>
      </w:r>
      <w:r w:rsidR="00CC0B5A">
        <w:rPr>
          <w:rFonts w:ascii="Arial" w:hAnsi="Arial" w:cs="Arial"/>
        </w:rPr>
        <w:t xml:space="preserve"> </w:t>
      </w:r>
      <w:r w:rsidR="001C7C52" w:rsidRPr="00350EF6">
        <w:rPr>
          <w:rFonts w:ascii="Arial" w:hAnsi="Arial" w:cs="Arial"/>
        </w:rPr>
        <w:t>triggered</w:t>
      </w:r>
      <w:r w:rsidR="002C186C" w:rsidRPr="00350EF6">
        <w:rPr>
          <w:rFonts w:ascii="Arial" w:hAnsi="Arial" w:cs="Arial"/>
        </w:rPr>
        <w:t xml:space="preserve"> to the project. A Social Management Framework (SMF) has been adopted</w:t>
      </w:r>
      <w:r w:rsidR="001C7C52">
        <w:rPr>
          <w:rFonts w:ascii="Arial" w:hAnsi="Arial" w:cs="Arial"/>
        </w:rPr>
        <w:t xml:space="preserve"> by LGED</w:t>
      </w:r>
      <w:r w:rsidR="002C186C" w:rsidRPr="00350EF6">
        <w:rPr>
          <w:rFonts w:ascii="Arial" w:hAnsi="Arial" w:cs="Arial"/>
        </w:rPr>
        <w:t xml:space="preserve"> for the project that meets the requirements of the country’s legal framework</w:t>
      </w:r>
      <w:r w:rsidR="001C7C52">
        <w:rPr>
          <w:rFonts w:ascii="Arial" w:hAnsi="Arial" w:cs="Arial"/>
        </w:rPr>
        <w:t>s</w:t>
      </w:r>
      <w:r w:rsidR="00C03E7A">
        <w:rPr>
          <w:rFonts w:ascii="Arial" w:hAnsi="Arial" w:cs="Arial"/>
        </w:rPr>
        <w:t xml:space="preserve"> in Bangladesh “The Acquisition and Requisition of Immovable Property, Ordinance, 1982”</w:t>
      </w:r>
      <w:r w:rsidR="002C186C" w:rsidRPr="00350EF6">
        <w:rPr>
          <w:rFonts w:ascii="Arial" w:hAnsi="Arial" w:cs="Arial"/>
        </w:rPr>
        <w:t xml:space="preserve"> and the Bank requirements including OP 4.12 and OP 4.10. The SMF also requires that subprojects are prepared ensuring inclusion, participation, transparency, and social accountability. Subprojects are prepared by respective ULBs in a process complying with the SMF requirements. LGED reviews the subproject proposals for technical, engineering, environmental, social development, and safeguards compliance before allocation of the financing to the ULBs. </w:t>
      </w:r>
    </w:p>
    <w:p w:rsidR="002C186C" w:rsidRDefault="00252F15" w:rsidP="00997A69">
      <w:pPr>
        <w:spacing w:before="120"/>
        <w:jc w:val="both"/>
        <w:rPr>
          <w:rFonts w:ascii="Arial" w:hAnsi="Arial" w:cs="Arial"/>
        </w:rPr>
      </w:pPr>
      <w:r>
        <w:rPr>
          <w:rFonts w:ascii="Arial" w:hAnsi="Arial" w:cs="Arial"/>
        </w:rPr>
        <w:t xml:space="preserve">As a matter of policy </w:t>
      </w:r>
      <w:r w:rsidR="002C186C" w:rsidRPr="00350EF6">
        <w:rPr>
          <w:rFonts w:ascii="Arial" w:hAnsi="Arial" w:cs="Arial"/>
        </w:rPr>
        <w:t>S</w:t>
      </w:r>
      <w:r w:rsidR="00CB5739">
        <w:rPr>
          <w:rFonts w:ascii="Arial" w:hAnsi="Arial" w:cs="Arial"/>
        </w:rPr>
        <w:t>ocial Management Plans (SMP) will be</w:t>
      </w:r>
      <w:r w:rsidR="002C186C" w:rsidRPr="00350EF6">
        <w:rPr>
          <w:rFonts w:ascii="Arial" w:hAnsi="Arial" w:cs="Arial"/>
        </w:rPr>
        <w:t xml:space="preserve"> prepared and implemented for subprojects with no land acquisition or involuntary displacement of people, while Resettlement </w:t>
      </w:r>
      <w:r w:rsidR="002C186C" w:rsidRPr="00350EF6">
        <w:rPr>
          <w:rFonts w:ascii="Arial" w:hAnsi="Arial" w:cs="Arial"/>
        </w:rPr>
        <w:lastRenderedPageBreak/>
        <w:t>Action Plans (RAP) andTribal P</w:t>
      </w:r>
      <w:r w:rsidR="00061149">
        <w:rPr>
          <w:rFonts w:ascii="Arial" w:hAnsi="Arial" w:cs="Arial"/>
        </w:rPr>
        <w:t>eoples Plans (TPP)</w:t>
      </w:r>
      <w:r w:rsidR="00CB5739">
        <w:rPr>
          <w:rFonts w:ascii="Arial" w:hAnsi="Arial" w:cs="Arial"/>
        </w:rPr>
        <w:t xml:space="preserve"> will be</w:t>
      </w:r>
      <w:r w:rsidR="00CC0B5A">
        <w:rPr>
          <w:rFonts w:ascii="Arial" w:hAnsi="Arial" w:cs="Arial"/>
        </w:rPr>
        <w:t xml:space="preserve"> </w:t>
      </w:r>
      <w:r w:rsidR="002C186C" w:rsidRPr="00350EF6">
        <w:rPr>
          <w:rFonts w:ascii="Arial" w:hAnsi="Arial" w:cs="Arial"/>
        </w:rPr>
        <w:t xml:space="preserve">prepared for implementation for subprojects involving population displacement and tribal peoples’ issues. </w:t>
      </w:r>
    </w:p>
    <w:p w:rsidR="00B10E5F" w:rsidRDefault="00B10E5F" w:rsidP="00033224">
      <w:pPr>
        <w:spacing w:after="120"/>
        <w:rPr>
          <w:rFonts w:ascii="Arial" w:hAnsi="Arial" w:cs="Arial"/>
          <w:b/>
          <w:sz w:val="24"/>
          <w:szCs w:val="24"/>
        </w:rPr>
      </w:pPr>
    </w:p>
    <w:p w:rsidR="00C03E7A" w:rsidRDefault="002C186C" w:rsidP="00033224">
      <w:pPr>
        <w:spacing w:after="120"/>
        <w:rPr>
          <w:rFonts w:ascii="Arial" w:hAnsi="Arial" w:cs="Arial"/>
          <w:b/>
          <w:sz w:val="24"/>
          <w:szCs w:val="24"/>
        </w:rPr>
      </w:pPr>
      <w:r w:rsidRPr="00350EF6">
        <w:rPr>
          <w:rFonts w:ascii="Arial" w:hAnsi="Arial" w:cs="Arial"/>
          <w:b/>
          <w:sz w:val="24"/>
          <w:szCs w:val="24"/>
        </w:rPr>
        <w:t xml:space="preserve">1.3 Subproject Description </w:t>
      </w:r>
    </w:p>
    <w:p w:rsidR="00202158" w:rsidRPr="00977965" w:rsidRDefault="00202158" w:rsidP="00202158">
      <w:pPr>
        <w:spacing w:line="276" w:lineRule="auto"/>
        <w:jc w:val="both"/>
        <w:rPr>
          <w:rFonts w:ascii="Arial" w:hAnsi="Arial" w:cs="Arial"/>
        </w:rPr>
      </w:pPr>
      <w:r w:rsidRPr="00977965">
        <w:rPr>
          <w:rFonts w:ascii="Arial" w:hAnsi="Arial" w:cs="Arial"/>
        </w:rPr>
        <w:t xml:space="preserve">a)Rehabilitation of Bituminous carpeting road from West Choumatha to nat Mondir via sub-registry office Ch.00-500 m under Gobindagonj Pourashava .Gaibandha. </w:t>
      </w:r>
    </w:p>
    <w:p w:rsidR="00202158" w:rsidRPr="00977965" w:rsidRDefault="00202158" w:rsidP="00202158">
      <w:pPr>
        <w:pStyle w:val="NoSpacing"/>
        <w:jc w:val="both"/>
        <w:rPr>
          <w:rFonts w:ascii="Arial" w:hAnsi="Arial" w:cs="Arial"/>
          <w:b/>
          <w:sz w:val="24"/>
          <w:szCs w:val="24"/>
        </w:rPr>
      </w:pPr>
      <w:r w:rsidRPr="00977965">
        <w:rPr>
          <w:rFonts w:ascii="Arial" w:hAnsi="Arial" w:cs="Arial"/>
        </w:rPr>
        <w:t>b) Construction of RCC Drain staring from West Choumatha to Chandpur Kholshi damaged bridge via sub-registry office Ch.00-1100 m under Gobindagonj Pourashava .Gaibandha</w:t>
      </w:r>
    </w:p>
    <w:p w:rsidR="00F2146E" w:rsidRDefault="00F2146E" w:rsidP="003C0FA0">
      <w:pPr>
        <w:jc w:val="both"/>
        <w:rPr>
          <w:rFonts w:ascii="Arial" w:hAnsi="Arial" w:cs="Arial"/>
          <w:b/>
        </w:rPr>
      </w:pPr>
    </w:p>
    <w:p w:rsidR="00F2146E" w:rsidRDefault="00F2146E" w:rsidP="00F2146E">
      <w:pPr>
        <w:spacing w:line="276" w:lineRule="auto"/>
        <w:jc w:val="both"/>
        <w:rPr>
          <w:rFonts w:ascii="Arial" w:hAnsi="Arial" w:cs="Arial"/>
        </w:rPr>
      </w:pPr>
      <w:r>
        <w:rPr>
          <w:rFonts w:ascii="Arial" w:hAnsi="Arial" w:cs="Arial"/>
        </w:rPr>
        <w:t>This is an important sub project and is located in the North West parts of Gobindagonj pourashva under ward no 2 &amp; 4. This is registry office road improvement by BC pavement. The proposed road alignment starts from West Choumatha to (Adjacent to Gobindagonj –Ghoraghat high ways road (Ch 00-500 m ) and end at Nut  Mondir via sub –registry office( near NGO TMSS &amp; Head Bangladesh local office) .The present condition of the proposed road is  BC road paved of width 3.2 to 4.4 m but have enough space for expansion. It is damaged for overuse &amp; lack of proper maintenance. The surfaces areas of the road are mostly worn-out and have many holes seen and it is narrower than requirement. This is why local transports like truck, covered van, microbus, rickshaw-van, motor bike, CNG driven baby taxi and battery operated three wheeler auto-rickshaws cannot move easily. Also, passenger movement is difficult during the rainy season. As a result heavy traffic jam occur killing passengers’ valuable time and travel expenses.</w:t>
      </w:r>
    </w:p>
    <w:p w:rsidR="00F2146E" w:rsidRDefault="00F2146E" w:rsidP="00F2146E">
      <w:pPr>
        <w:jc w:val="both"/>
        <w:rPr>
          <w:rFonts w:ascii="Arial" w:hAnsi="Arial" w:cs="Arial"/>
          <w:b/>
          <w:bCs/>
        </w:rPr>
      </w:pPr>
    </w:p>
    <w:p w:rsidR="00F2146E" w:rsidRDefault="00F2146E" w:rsidP="00F2146E">
      <w:pPr>
        <w:jc w:val="both"/>
        <w:rPr>
          <w:rFonts w:ascii="Arial" w:hAnsi="Arial" w:cs="Arial"/>
          <w:b/>
          <w:bCs/>
        </w:rPr>
      </w:pPr>
      <w:r>
        <w:rPr>
          <w:rFonts w:ascii="Arial" w:hAnsi="Arial" w:cs="Arial"/>
          <w:b/>
          <w:bCs/>
        </w:rPr>
        <w:t>b) Construction of RCC Drain</w:t>
      </w:r>
    </w:p>
    <w:p w:rsidR="00F2146E" w:rsidRDefault="00F2146E" w:rsidP="00F2146E">
      <w:pPr>
        <w:jc w:val="both"/>
        <w:rPr>
          <w:rFonts w:ascii="Arial" w:hAnsi="Arial" w:cs="Arial"/>
        </w:rPr>
      </w:pPr>
    </w:p>
    <w:p w:rsidR="00F2146E" w:rsidRDefault="00F2146E" w:rsidP="00F2146E">
      <w:pPr>
        <w:spacing w:line="276" w:lineRule="auto"/>
        <w:jc w:val="both"/>
        <w:rPr>
          <w:rFonts w:ascii="Arial" w:hAnsi="Arial" w:cs="Arial"/>
        </w:rPr>
      </w:pPr>
      <w:r>
        <w:rPr>
          <w:rFonts w:ascii="Arial" w:hAnsi="Arial" w:cs="Arial"/>
        </w:rPr>
        <w:t>.</w:t>
      </w:r>
      <w:r>
        <w:t xml:space="preserve"> </w:t>
      </w:r>
      <w:r>
        <w:rPr>
          <w:rFonts w:ascii="Arial" w:hAnsi="Arial" w:cs="Arial"/>
        </w:rPr>
        <w:t xml:space="preserve">This is an important subproject component proposed as per CIP of Gobindagonj pourashva and is it located under ward no. 2 &amp; 4. The proposed drain alignment starts from Choumatha to Chandpur Kholshi damaged bridge via sub-registry office (Ch..00-1100 m) under Gobindagonj Pourashava .Gaibandha. It is a one side drain with cover slab and its out fall is Kholshi dead Korotoais River. In all part of the alignment of the subproject, there is no drain besides the road. In the rainy season domestic waste &amp; rain water cause water logging prolonged over the entire rainy season. As a result, movement of pedestrians, passengers and of vehicles gets difficult creating hazardous situation. To minimize these difficulties the Gobndagonj Pourashava proposed this subproject to be implemented by the technical &amp; financial assistance of the MGSP. About </w:t>
      </w:r>
      <w:r>
        <w:rPr>
          <w:rFonts w:ascii="Arial" w:hAnsi="Arial" w:cs="Arial"/>
          <w:b/>
          <w:bCs/>
        </w:rPr>
        <w:t>30000</w:t>
      </w:r>
      <w:r>
        <w:rPr>
          <w:rFonts w:ascii="Arial" w:hAnsi="Arial" w:cs="Arial"/>
        </w:rPr>
        <w:t xml:space="preserve"> people will be benefit from this subproject (road &amp; drain). The required land for the drain belongs to Gobindagonj Pourashava.</w:t>
      </w:r>
    </w:p>
    <w:p w:rsidR="00F2146E" w:rsidRDefault="00F2146E" w:rsidP="00F2146E">
      <w:pPr>
        <w:tabs>
          <w:tab w:val="left" w:pos="2628"/>
        </w:tabs>
        <w:jc w:val="both"/>
        <w:rPr>
          <w:rFonts w:ascii="Arial" w:hAnsi="Arial" w:cs="Arial"/>
        </w:rPr>
      </w:pPr>
      <w:r>
        <w:rPr>
          <w:rFonts w:ascii="Arial" w:hAnsi="Arial" w:cs="Arial"/>
        </w:rPr>
        <w:t xml:space="preserve">Both sides of the road &amp; drain  have many shoe &amp; different types of shops, school, Mosque, &amp; Nut Mondi and upazila registry office ,Agricultural crops field( rice, Banana and sugarcane)    etc. During the screening, the DSM team met local community leaders, Mayor, Councilors, LGED &amp; Pourashava Engineers, school &amp; college teachers, students, farmers, traders, public and private sector employees, NGO activists, children, women and civil society representatives. </w:t>
      </w:r>
    </w:p>
    <w:p w:rsidR="00F2146E" w:rsidRDefault="00F2146E" w:rsidP="00F2146E">
      <w:pPr>
        <w:jc w:val="both"/>
        <w:rPr>
          <w:rFonts w:ascii="Arial" w:hAnsi="Arial" w:cs="Arial"/>
        </w:rPr>
      </w:pPr>
      <w:r>
        <w:rPr>
          <w:rFonts w:ascii="Arial" w:hAnsi="Arial" w:cs="Arial"/>
        </w:rPr>
        <w:t xml:space="preserve">Construction of BC road following DSM design will need shifting of </w:t>
      </w:r>
      <w:r>
        <w:rPr>
          <w:rFonts w:ascii="Arial" w:hAnsi="Arial" w:cs="Arial"/>
          <w:b/>
          <w:bCs/>
        </w:rPr>
        <w:t xml:space="preserve">32 </w:t>
      </w:r>
      <w:r>
        <w:rPr>
          <w:rFonts w:ascii="Arial" w:hAnsi="Arial" w:cs="Arial"/>
        </w:rPr>
        <w:t>electric poles and about 17 trees needs fell down. Improvement of the proposed road contributes to improving road connectivity all over the Poura town. This will eventually help comfortable travelling- saving travel time and reducing travel costs for the town dwellers as well as of buyers and sellers of the adjoining wards and Unions avoiding water logged hazard. Besides these, it will build up a better connectivity with Gobindagonj –Dinajpur and Gobindagonj  –Dhaka highways.</w:t>
      </w:r>
    </w:p>
    <w:p w:rsidR="00F2146E" w:rsidRDefault="00F2146E" w:rsidP="00F2146E">
      <w:pPr>
        <w:jc w:val="both"/>
        <w:rPr>
          <w:rFonts w:ascii="Arial" w:hAnsi="Arial" w:cs="Arial"/>
          <w:b/>
          <w:bCs/>
        </w:rPr>
      </w:pPr>
    </w:p>
    <w:p w:rsidR="00F2146E" w:rsidRDefault="00F2146E" w:rsidP="00F2146E">
      <w:pPr>
        <w:jc w:val="both"/>
        <w:rPr>
          <w:rFonts w:ascii="Arial" w:eastAsiaTheme="minorHAnsi" w:hAnsi="Arial" w:cs="Arial"/>
        </w:rPr>
      </w:pPr>
      <w:r>
        <w:rPr>
          <w:rFonts w:ascii="Arial" w:eastAsiaTheme="minorHAnsi" w:hAnsi="Arial" w:cs="Arial"/>
        </w:rPr>
        <w:lastRenderedPageBreak/>
        <w:t>The subproject does not require land acquisition as the land belongs to the ULB. For smooth implementation of the subproject, it will not need dismantling/shift back shops, houses any others infrastructures from ULB land</w:t>
      </w:r>
    </w:p>
    <w:p w:rsidR="002674EA" w:rsidRPr="001205DB" w:rsidRDefault="002674EA" w:rsidP="0075001B">
      <w:pPr>
        <w:jc w:val="both"/>
        <w:rPr>
          <w:rFonts w:ascii="Arial" w:eastAsia="Times New Roman" w:hAnsi="Arial" w:cs="Arial"/>
        </w:rPr>
      </w:pPr>
    </w:p>
    <w:p w:rsidR="00202158" w:rsidRDefault="002674EA" w:rsidP="00202158">
      <w:pPr>
        <w:pStyle w:val="NoSpacing"/>
        <w:jc w:val="both"/>
        <w:rPr>
          <w:rFonts w:ascii="Arial" w:hAnsi="Arial" w:cs="Arial"/>
          <w:b/>
        </w:rPr>
      </w:pPr>
      <w:r>
        <w:rPr>
          <w:rFonts w:ascii="Arial" w:hAnsi="Arial" w:cs="Arial"/>
          <w:b/>
        </w:rPr>
        <w:t>Sub project cost</w:t>
      </w:r>
      <w:r w:rsidR="00CC0B5A">
        <w:rPr>
          <w:rFonts w:ascii="Arial" w:hAnsi="Arial" w:cs="Arial"/>
          <w:b/>
        </w:rPr>
        <w:t xml:space="preserve"> b</w:t>
      </w:r>
    </w:p>
    <w:p w:rsidR="0009677F" w:rsidRPr="00BE3E0F" w:rsidRDefault="002C186C" w:rsidP="00202158">
      <w:pPr>
        <w:pStyle w:val="NoSpacing"/>
        <w:jc w:val="both"/>
        <w:rPr>
          <w:rFonts w:ascii="Arial" w:hAnsi="Arial" w:cs="Arial"/>
          <w:b/>
        </w:rPr>
      </w:pPr>
      <w:r w:rsidRPr="00BE3E0F">
        <w:rPr>
          <w:rFonts w:ascii="Arial" w:hAnsi="Arial" w:cs="Arial"/>
        </w:rPr>
        <w:t xml:space="preserve">The proposed </w:t>
      </w:r>
      <w:r w:rsidR="00FB6536" w:rsidRPr="00BE3E0F">
        <w:rPr>
          <w:rFonts w:ascii="Arial" w:hAnsi="Arial" w:cs="Arial"/>
        </w:rPr>
        <w:t xml:space="preserve">length </w:t>
      </w:r>
      <w:r w:rsidR="00134730" w:rsidRPr="00BE3E0F">
        <w:rPr>
          <w:rFonts w:ascii="Arial" w:hAnsi="Arial" w:cs="Arial"/>
        </w:rPr>
        <w:t>of,</w:t>
      </w:r>
      <w:r w:rsidR="00202158" w:rsidRPr="00BE3E0F">
        <w:rPr>
          <w:rFonts w:ascii="Arial" w:hAnsi="Arial" w:cs="Arial"/>
        </w:rPr>
        <w:t xml:space="preserve">BC road and </w:t>
      </w:r>
      <w:r w:rsidR="00071214" w:rsidRPr="00BE3E0F">
        <w:rPr>
          <w:rFonts w:ascii="Arial" w:hAnsi="Arial" w:cs="Arial"/>
        </w:rPr>
        <w:t xml:space="preserve"> RCC drain</w:t>
      </w:r>
      <w:r w:rsidR="00202158" w:rsidRPr="00BE3E0F">
        <w:rPr>
          <w:rFonts w:ascii="Arial" w:hAnsi="Arial" w:cs="Arial"/>
        </w:rPr>
        <w:t xml:space="preserve"> </w:t>
      </w:r>
      <w:r w:rsidR="005B6234" w:rsidRPr="00BE3E0F">
        <w:rPr>
          <w:rFonts w:ascii="Arial" w:hAnsi="Arial" w:cs="Arial"/>
        </w:rPr>
        <w:t xml:space="preserve"> to be developed and estimated cost for the subproject</w:t>
      </w:r>
      <w:r w:rsidR="007031A1" w:rsidRPr="00BE3E0F">
        <w:rPr>
          <w:rFonts w:ascii="Arial" w:hAnsi="Arial" w:cs="Arial"/>
        </w:rPr>
        <w:t>s</w:t>
      </w:r>
      <w:r w:rsidR="005B6234" w:rsidRPr="00BE3E0F">
        <w:rPr>
          <w:rFonts w:ascii="Arial" w:hAnsi="Arial" w:cs="Arial"/>
        </w:rPr>
        <w:t xml:space="preserve"> is</w:t>
      </w:r>
      <w:r w:rsidRPr="00BE3E0F">
        <w:rPr>
          <w:rFonts w:ascii="Arial" w:hAnsi="Arial" w:cs="Arial"/>
        </w:rPr>
        <w:t xml:space="preserve"> given below.</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4950"/>
        <w:gridCol w:w="1710"/>
        <w:gridCol w:w="1710"/>
      </w:tblGrid>
      <w:tr w:rsidR="00071214" w:rsidRPr="00202158" w:rsidTr="00BE3E0F">
        <w:tc>
          <w:tcPr>
            <w:tcW w:w="990" w:type="dxa"/>
            <w:tcBorders>
              <w:top w:val="single" w:sz="4" w:space="0" w:color="auto"/>
              <w:left w:val="single" w:sz="4" w:space="0" w:color="auto"/>
              <w:bottom w:val="single" w:sz="4" w:space="0" w:color="auto"/>
              <w:right w:val="single" w:sz="4" w:space="0" w:color="auto"/>
            </w:tcBorders>
            <w:shd w:val="clear" w:color="auto" w:fill="auto"/>
          </w:tcPr>
          <w:p w:rsidR="00071214" w:rsidRPr="00202158" w:rsidRDefault="00BE3E0F" w:rsidP="00997A69">
            <w:pPr>
              <w:jc w:val="center"/>
              <w:rPr>
                <w:rFonts w:ascii="Arial" w:hAnsi="Arial" w:cs="Arial"/>
                <w:b/>
                <w:sz w:val="18"/>
                <w:szCs w:val="18"/>
              </w:rPr>
            </w:pPr>
            <w:r>
              <w:rPr>
                <w:rFonts w:ascii="Arial" w:hAnsi="Arial" w:cs="Arial"/>
                <w:b/>
                <w:sz w:val="18"/>
                <w:szCs w:val="18"/>
              </w:rPr>
              <w:t>SL #</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071214" w:rsidRPr="00202158" w:rsidRDefault="00071214" w:rsidP="00997A69">
            <w:pPr>
              <w:jc w:val="center"/>
              <w:rPr>
                <w:rFonts w:ascii="Arial" w:hAnsi="Arial" w:cs="Arial"/>
                <w:b/>
                <w:sz w:val="18"/>
                <w:szCs w:val="18"/>
              </w:rPr>
            </w:pPr>
            <w:r w:rsidRPr="00202158">
              <w:rPr>
                <w:rFonts w:ascii="Arial" w:hAnsi="Arial" w:cs="Arial"/>
                <w:b/>
                <w:sz w:val="18"/>
                <w:szCs w:val="18"/>
              </w:rPr>
              <w:t>Subproject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71214" w:rsidRPr="00202158" w:rsidRDefault="00071214" w:rsidP="003F616A">
            <w:pPr>
              <w:jc w:val="center"/>
              <w:rPr>
                <w:rFonts w:ascii="Arial" w:hAnsi="Arial" w:cs="Arial"/>
                <w:b/>
                <w:sz w:val="18"/>
                <w:szCs w:val="18"/>
              </w:rPr>
            </w:pPr>
            <w:r w:rsidRPr="00202158">
              <w:rPr>
                <w:rFonts w:ascii="Arial" w:hAnsi="Arial" w:cs="Arial"/>
                <w:b/>
                <w:sz w:val="18"/>
                <w:szCs w:val="18"/>
              </w:rPr>
              <w:t>Length</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071214" w:rsidRPr="00202158" w:rsidRDefault="009532E4" w:rsidP="003F616A">
            <w:pPr>
              <w:rPr>
                <w:rFonts w:ascii="Arial" w:hAnsi="Arial" w:cs="Arial"/>
                <w:b/>
                <w:sz w:val="18"/>
                <w:szCs w:val="18"/>
              </w:rPr>
            </w:pPr>
            <w:r w:rsidRPr="00202158">
              <w:rPr>
                <w:rFonts w:ascii="Arial" w:hAnsi="Arial" w:cs="Arial"/>
                <w:b/>
                <w:sz w:val="18"/>
                <w:szCs w:val="18"/>
              </w:rPr>
              <w:t>Estimated Cost (BTD</w:t>
            </w:r>
            <w:r w:rsidR="00071214" w:rsidRPr="00202158">
              <w:rPr>
                <w:rFonts w:ascii="Arial" w:hAnsi="Arial" w:cs="Arial"/>
                <w:b/>
                <w:sz w:val="18"/>
                <w:szCs w:val="18"/>
              </w:rPr>
              <w:t>)</w:t>
            </w:r>
          </w:p>
        </w:tc>
      </w:tr>
      <w:tr w:rsidR="00071214" w:rsidRPr="00202158" w:rsidTr="00BE3E0F">
        <w:trPr>
          <w:trHeight w:val="530"/>
        </w:trPr>
        <w:tc>
          <w:tcPr>
            <w:tcW w:w="990" w:type="dxa"/>
            <w:tcBorders>
              <w:top w:val="single" w:sz="4" w:space="0" w:color="auto"/>
              <w:left w:val="single" w:sz="4" w:space="0" w:color="auto"/>
              <w:bottom w:val="single" w:sz="4" w:space="0" w:color="auto"/>
              <w:right w:val="single" w:sz="4" w:space="0" w:color="auto"/>
            </w:tcBorders>
            <w:shd w:val="clear" w:color="auto" w:fill="auto"/>
          </w:tcPr>
          <w:p w:rsidR="00CC0B5A" w:rsidRDefault="00CC0B5A" w:rsidP="00CC0B5A">
            <w:pPr>
              <w:pStyle w:val="NoSpacing"/>
              <w:rPr>
                <w:rFonts w:ascii="Arial" w:hAnsi="Arial" w:cs="Arial"/>
                <w:b/>
              </w:rPr>
            </w:pPr>
            <w:r>
              <w:rPr>
                <w:rFonts w:ascii="Arial" w:hAnsi="Arial" w:cs="Arial"/>
                <w:b/>
              </w:rPr>
              <w:t>a</w:t>
            </w:r>
          </w:p>
          <w:p w:rsidR="00071214" w:rsidRPr="00202158" w:rsidRDefault="00071214" w:rsidP="00CC0B5A">
            <w:pPr>
              <w:rPr>
                <w:rFonts w:ascii="Arial" w:hAnsi="Arial" w:cs="Arial"/>
                <w:color w:val="FFFFFF" w:themeColor="background1"/>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071214" w:rsidRPr="00202158" w:rsidRDefault="00202158" w:rsidP="00202158">
            <w:pPr>
              <w:spacing w:line="276" w:lineRule="auto"/>
              <w:jc w:val="both"/>
              <w:rPr>
                <w:rFonts w:ascii="Arial" w:hAnsi="Arial" w:cs="Arial"/>
                <w:b/>
                <w:color w:val="FFFFFF" w:themeColor="background1"/>
              </w:rPr>
            </w:pPr>
            <w:r w:rsidRPr="00202158">
              <w:rPr>
                <w:rFonts w:ascii="Arial" w:hAnsi="Arial" w:cs="Arial"/>
                <w:color w:val="002060"/>
              </w:rPr>
              <w:t>Rehabilitation of Bituminous carpeting road fom West Choumatha to nat Mondir via sub-registry office Ch.00-500 m under Gobindagonj Pourashava .Gaibandha</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24A56" w:rsidRPr="00E24A56" w:rsidRDefault="00E24A56" w:rsidP="00E24A56">
            <w:pPr>
              <w:pStyle w:val="NoSpacing"/>
              <w:jc w:val="center"/>
              <w:rPr>
                <w:rFonts w:ascii="Arial" w:hAnsi="Arial" w:cs="Arial"/>
                <w:b/>
                <w:bCs/>
              </w:rPr>
            </w:pPr>
            <w:r w:rsidRPr="00E24A56">
              <w:rPr>
                <w:rFonts w:ascii="Arial" w:hAnsi="Arial" w:cs="Arial"/>
                <w:b/>
                <w:bCs/>
                <w:color w:val="FFFFFF" w:themeColor="background1"/>
              </w:rPr>
              <w:t>11</w:t>
            </w:r>
            <w:r w:rsidRPr="00E24A56">
              <w:rPr>
                <w:rFonts w:ascii="Arial" w:hAnsi="Arial" w:cs="Arial"/>
                <w:b/>
                <w:bCs/>
              </w:rPr>
              <w:t>1100 m</w:t>
            </w:r>
          </w:p>
          <w:p w:rsidR="00071214" w:rsidRPr="00E24A56" w:rsidRDefault="00071214" w:rsidP="00E24A56">
            <w:pPr>
              <w:jc w:val="center"/>
              <w:rPr>
                <w:rFonts w:ascii="Arial" w:hAnsi="Arial" w:cs="Arial"/>
                <w:b/>
                <w:bCs/>
                <w:color w:val="FFFFFF" w:themeColor="background1"/>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071214" w:rsidRPr="00E24A56" w:rsidRDefault="00E24A56" w:rsidP="00BE3E0F">
            <w:pPr>
              <w:rPr>
                <w:rFonts w:ascii="Arial" w:hAnsi="Arial" w:cs="Arial"/>
                <w:bCs/>
                <w:color w:val="000000" w:themeColor="text1"/>
              </w:rPr>
            </w:pPr>
            <w:r w:rsidRPr="00E24A56">
              <w:rPr>
                <w:rFonts w:ascii="Arial" w:hAnsi="Arial" w:cs="Arial"/>
                <w:bCs/>
                <w:color w:val="000000" w:themeColor="text1"/>
              </w:rPr>
              <w:t>13,699,360.49</w:t>
            </w:r>
          </w:p>
        </w:tc>
      </w:tr>
      <w:tr w:rsidR="00071214" w:rsidRPr="00202158" w:rsidTr="00BE3E0F">
        <w:trPr>
          <w:trHeight w:val="1159"/>
        </w:trPr>
        <w:tc>
          <w:tcPr>
            <w:tcW w:w="990" w:type="dxa"/>
            <w:tcBorders>
              <w:top w:val="single" w:sz="4" w:space="0" w:color="auto"/>
              <w:left w:val="single" w:sz="4" w:space="0" w:color="auto"/>
              <w:bottom w:val="single" w:sz="4" w:space="0" w:color="auto"/>
              <w:right w:val="single" w:sz="4" w:space="0" w:color="auto"/>
            </w:tcBorders>
            <w:shd w:val="clear" w:color="auto" w:fill="auto"/>
          </w:tcPr>
          <w:p w:rsidR="00CC0B5A" w:rsidRDefault="00CC0B5A" w:rsidP="00CC0B5A">
            <w:pPr>
              <w:pStyle w:val="NoSpacing"/>
              <w:rPr>
                <w:rFonts w:ascii="Arial" w:hAnsi="Arial" w:cs="Arial"/>
                <w:b/>
              </w:rPr>
            </w:pPr>
            <w:r>
              <w:rPr>
                <w:rFonts w:ascii="Arial" w:hAnsi="Arial" w:cs="Arial"/>
                <w:color w:val="FFFFFF" w:themeColor="background1"/>
              </w:rPr>
              <w:t>b</w:t>
            </w:r>
            <w:r>
              <w:rPr>
                <w:rFonts w:ascii="Arial" w:hAnsi="Arial" w:cs="Arial"/>
                <w:b/>
              </w:rPr>
              <w:t xml:space="preserve"> b</w:t>
            </w:r>
          </w:p>
          <w:p w:rsidR="00071214" w:rsidRPr="00202158" w:rsidRDefault="00071214" w:rsidP="00CC0B5A">
            <w:pPr>
              <w:rPr>
                <w:rFonts w:ascii="Arial" w:hAnsi="Arial" w:cs="Arial"/>
                <w:color w:val="FFFFFF" w:themeColor="background1"/>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202158" w:rsidRPr="00CA19A0" w:rsidRDefault="00202158" w:rsidP="00202158">
            <w:pPr>
              <w:pStyle w:val="NoSpacing"/>
              <w:jc w:val="both"/>
              <w:rPr>
                <w:rFonts w:ascii="Arial" w:hAnsi="Arial" w:cs="Arial"/>
                <w:b/>
                <w:color w:val="002060"/>
                <w:sz w:val="24"/>
                <w:szCs w:val="24"/>
              </w:rPr>
            </w:pPr>
            <w:r w:rsidRPr="00202158">
              <w:rPr>
                <w:rFonts w:ascii="Arial" w:hAnsi="Arial" w:cs="Arial"/>
                <w:color w:val="002060"/>
              </w:rPr>
              <w:t xml:space="preserve"> Construction of RCC Drain staring from West Choumatha to Chandpur</w:t>
            </w:r>
            <w:r w:rsidRPr="00CA19A0">
              <w:rPr>
                <w:rFonts w:ascii="Arial" w:hAnsi="Arial" w:cs="Arial"/>
                <w:color w:val="002060"/>
              </w:rPr>
              <w:t xml:space="preserve"> Kholshi damaged bridge via sub-registry office Ch.00-1100 m under Gobindagonj Pourashava .Gaibandha</w:t>
            </w:r>
          </w:p>
          <w:p w:rsidR="00071214" w:rsidRPr="00202158" w:rsidRDefault="00071214" w:rsidP="00071214">
            <w:pPr>
              <w:pStyle w:val="NoSpacing"/>
              <w:jc w:val="both"/>
              <w:rPr>
                <w:rFonts w:ascii="Arial" w:hAnsi="Arial" w:cs="Arial"/>
                <w:b/>
                <w:color w:val="FFFFFF" w:themeColor="background1"/>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24A56" w:rsidRPr="00E24A56" w:rsidRDefault="00202158" w:rsidP="00E24A56">
            <w:pPr>
              <w:pStyle w:val="NoSpacing"/>
              <w:jc w:val="center"/>
              <w:rPr>
                <w:rFonts w:ascii="Arial" w:hAnsi="Arial" w:cs="Arial"/>
                <w:b/>
                <w:bCs/>
              </w:rPr>
            </w:pPr>
            <w:r w:rsidRPr="00E24A56">
              <w:rPr>
                <w:rFonts w:ascii="Arial" w:hAnsi="Arial" w:cs="Arial"/>
                <w:b/>
                <w:bCs/>
                <w:color w:val="FFFFFF" w:themeColor="background1"/>
              </w:rPr>
              <w:t>110</w:t>
            </w:r>
            <w:r w:rsidR="00E24A56" w:rsidRPr="00E24A56">
              <w:rPr>
                <w:rFonts w:ascii="Arial" w:hAnsi="Arial" w:cs="Arial"/>
                <w:b/>
                <w:bCs/>
                <w:color w:val="FFFFFF" w:themeColor="background1"/>
              </w:rPr>
              <w:t>11</w:t>
            </w:r>
            <w:r w:rsidR="00E24A56" w:rsidRPr="00E24A56">
              <w:rPr>
                <w:rFonts w:ascii="Arial" w:hAnsi="Arial" w:cs="Arial"/>
                <w:b/>
                <w:bCs/>
              </w:rPr>
              <w:t>1100 m</w:t>
            </w:r>
          </w:p>
          <w:p w:rsidR="009532E4" w:rsidRPr="00E24A56" w:rsidRDefault="00202158" w:rsidP="00E24A56">
            <w:pPr>
              <w:jc w:val="center"/>
              <w:rPr>
                <w:rFonts w:ascii="Arial" w:hAnsi="Arial" w:cs="Arial"/>
                <w:b/>
                <w:bCs/>
                <w:color w:val="FFFFFF" w:themeColor="background1"/>
              </w:rPr>
            </w:pPr>
            <w:r w:rsidRPr="00E24A56">
              <w:rPr>
                <w:rFonts w:ascii="Arial" w:hAnsi="Arial" w:cs="Arial"/>
                <w:b/>
                <w:bCs/>
                <w:color w:val="FFFFFF" w:themeColor="background1"/>
              </w:rPr>
              <w:t>0 m</w:t>
            </w:r>
            <w:r w:rsidR="00E24A56" w:rsidRPr="00E24A56">
              <w:rPr>
                <w:rFonts w:ascii="Arial" w:hAnsi="Arial" w:cs="Arial"/>
                <w:b/>
                <w:bCs/>
                <w:color w:val="FFFFFF" w:themeColor="background1"/>
              </w:rPr>
              <w:t>1</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071214" w:rsidRPr="00E24A56" w:rsidRDefault="00E24A56" w:rsidP="00997A69">
            <w:pPr>
              <w:jc w:val="center"/>
              <w:rPr>
                <w:rFonts w:ascii="Arial" w:hAnsi="Arial" w:cs="Arial"/>
                <w:bCs/>
                <w:color w:val="000000" w:themeColor="text1"/>
              </w:rPr>
            </w:pPr>
            <w:r w:rsidRPr="00E24A56">
              <w:rPr>
                <w:rFonts w:ascii="Arial" w:hAnsi="Arial" w:cs="Arial"/>
                <w:bCs/>
                <w:color w:val="000000" w:themeColor="text1"/>
              </w:rPr>
              <w:t>29,242,064.00</w:t>
            </w:r>
          </w:p>
        </w:tc>
      </w:tr>
      <w:tr w:rsidR="00071214" w:rsidRPr="00E24A56" w:rsidTr="00BE3E0F">
        <w:trPr>
          <w:trHeight w:val="530"/>
        </w:trPr>
        <w:tc>
          <w:tcPr>
            <w:tcW w:w="5940" w:type="dxa"/>
            <w:gridSpan w:val="2"/>
            <w:tcBorders>
              <w:top w:val="single" w:sz="4" w:space="0" w:color="auto"/>
              <w:left w:val="single" w:sz="4" w:space="0" w:color="auto"/>
              <w:bottom w:val="single" w:sz="4" w:space="0" w:color="auto"/>
              <w:right w:val="single" w:sz="4" w:space="0" w:color="auto"/>
            </w:tcBorders>
            <w:shd w:val="clear" w:color="auto" w:fill="auto"/>
          </w:tcPr>
          <w:p w:rsidR="00071214" w:rsidRPr="00202158" w:rsidRDefault="00071214" w:rsidP="00071214">
            <w:pPr>
              <w:jc w:val="right"/>
              <w:rPr>
                <w:rFonts w:ascii="Arial" w:hAnsi="Arial" w:cs="Arial"/>
              </w:rPr>
            </w:pPr>
            <w:r w:rsidRPr="00202158">
              <w:rPr>
                <w:rFonts w:ascii="Arial" w:hAnsi="Arial" w:cs="Arial"/>
              </w:rPr>
              <w:t>Total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71214" w:rsidRPr="00202158" w:rsidRDefault="00071214" w:rsidP="00997A69">
            <w:pP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71214" w:rsidRPr="00E24A56" w:rsidRDefault="00E24A56" w:rsidP="006A218F">
            <w:pPr>
              <w:jc w:val="center"/>
              <w:rPr>
                <w:rFonts w:ascii="Arial" w:hAnsi="Arial" w:cs="Arial"/>
                <w:b/>
                <w:color w:val="000000" w:themeColor="text1"/>
              </w:rPr>
            </w:pPr>
            <w:r w:rsidRPr="00E24A56">
              <w:rPr>
                <w:rFonts w:ascii="Arial" w:hAnsi="Arial" w:cs="Arial"/>
                <w:b/>
                <w:color w:val="000000" w:themeColor="text1"/>
              </w:rPr>
              <w:t>42,941,424.49</w:t>
            </w:r>
          </w:p>
        </w:tc>
      </w:tr>
    </w:tbl>
    <w:p w:rsidR="00B04335" w:rsidRPr="00DA2110" w:rsidRDefault="00B04335" w:rsidP="00997A69">
      <w:pPr>
        <w:spacing w:after="120"/>
        <w:rPr>
          <w:rFonts w:ascii="Arial" w:hAnsi="Arial" w:cs="Arial"/>
          <w:color w:val="FF0000"/>
        </w:rPr>
      </w:pPr>
    </w:p>
    <w:p w:rsidR="002C186C" w:rsidRPr="00350EF6" w:rsidRDefault="002C186C" w:rsidP="00997A69">
      <w:pPr>
        <w:tabs>
          <w:tab w:val="left" w:pos="360"/>
        </w:tabs>
        <w:spacing w:before="80"/>
        <w:rPr>
          <w:rFonts w:ascii="Arial" w:hAnsi="Arial" w:cs="Arial"/>
          <w:b/>
        </w:rPr>
      </w:pPr>
      <w:r w:rsidRPr="00350EF6">
        <w:rPr>
          <w:rFonts w:ascii="Arial" w:hAnsi="Arial" w:cs="Arial"/>
          <w:b/>
        </w:rPr>
        <w:t>1.4 Social Management Plan</w:t>
      </w:r>
    </w:p>
    <w:p w:rsidR="002674EA" w:rsidRPr="00350EF6" w:rsidRDefault="002674EA" w:rsidP="002674EA">
      <w:pPr>
        <w:tabs>
          <w:tab w:val="left" w:pos="360"/>
        </w:tabs>
        <w:spacing w:before="80"/>
        <w:jc w:val="both"/>
        <w:rPr>
          <w:rFonts w:ascii="Arial" w:hAnsi="Arial" w:cs="Arial"/>
        </w:rPr>
      </w:pPr>
      <w:r w:rsidRPr="00350EF6">
        <w:rPr>
          <w:rFonts w:ascii="Arial" w:hAnsi="Arial" w:cs="Arial"/>
        </w:rPr>
        <w:t>This Socia</w:t>
      </w:r>
      <w:r>
        <w:rPr>
          <w:rFonts w:ascii="Arial" w:hAnsi="Arial" w:cs="Arial"/>
        </w:rPr>
        <w:t>l Management Plan (SMP) has identified the</w:t>
      </w:r>
      <w:r w:rsidRPr="00350EF6">
        <w:rPr>
          <w:rFonts w:ascii="Arial" w:hAnsi="Arial" w:cs="Arial"/>
        </w:rPr>
        <w:t xml:space="preserve"> subproject</w:t>
      </w:r>
      <w:r>
        <w:rPr>
          <w:rFonts w:ascii="Arial" w:hAnsi="Arial" w:cs="Arial"/>
        </w:rPr>
        <w:t>s and managed</w:t>
      </w:r>
      <w:r w:rsidRPr="00350EF6">
        <w:rPr>
          <w:rFonts w:ascii="Arial" w:hAnsi="Arial" w:cs="Arial"/>
        </w:rPr>
        <w:t xml:space="preserve"> social concerns in the process of subproject design and implementation. </w:t>
      </w:r>
      <w:r>
        <w:rPr>
          <w:rFonts w:ascii="Arial" w:hAnsi="Arial" w:cs="Arial"/>
        </w:rPr>
        <w:t>Initially, t</w:t>
      </w:r>
      <w:r w:rsidRPr="00350EF6">
        <w:rPr>
          <w:rFonts w:ascii="Arial" w:hAnsi="Arial" w:cs="Arial"/>
        </w:rPr>
        <w:t>he subproject proposal</w:t>
      </w:r>
      <w:r>
        <w:rPr>
          <w:rFonts w:ascii="Arial" w:hAnsi="Arial" w:cs="Arial"/>
        </w:rPr>
        <w:t>s included</w:t>
      </w:r>
      <w:r w:rsidRPr="00350EF6">
        <w:rPr>
          <w:rFonts w:ascii="Arial" w:hAnsi="Arial" w:cs="Arial"/>
        </w:rPr>
        <w:t xml:space="preserve"> a social screening report along with impact assessment</w:t>
      </w:r>
      <w:r>
        <w:rPr>
          <w:rFonts w:ascii="Arial" w:hAnsi="Arial" w:cs="Arial"/>
        </w:rPr>
        <w:t>. After reviewing the social screening report by Social Unit of DSM, the subprojects proposals are submitted to the PMU office. S</w:t>
      </w:r>
      <w:r w:rsidRPr="00350EF6">
        <w:rPr>
          <w:rFonts w:ascii="Arial" w:hAnsi="Arial" w:cs="Arial"/>
        </w:rPr>
        <w:t>ocial team</w:t>
      </w:r>
      <w:r>
        <w:rPr>
          <w:rFonts w:ascii="Arial" w:hAnsi="Arial" w:cs="Arial"/>
        </w:rPr>
        <w:t xml:space="preserve"> of the DSM</w:t>
      </w:r>
      <w:r w:rsidRPr="00350EF6">
        <w:rPr>
          <w:rFonts w:ascii="Arial" w:hAnsi="Arial" w:cs="Arial"/>
        </w:rPr>
        <w:t xml:space="preserve"> has carried out a </w:t>
      </w:r>
      <w:r>
        <w:rPr>
          <w:rFonts w:ascii="Arial" w:hAnsi="Arial" w:cs="Arial"/>
        </w:rPr>
        <w:t xml:space="preserve">series of </w:t>
      </w:r>
      <w:r w:rsidRPr="00350EF6">
        <w:rPr>
          <w:rFonts w:ascii="Arial" w:hAnsi="Arial" w:cs="Arial"/>
        </w:rPr>
        <w:t>site visit</w:t>
      </w:r>
      <w:r>
        <w:rPr>
          <w:rFonts w:ascii="Arial" w:hAnsi="Arial" w:cs="Arial"/>
        </w:rPr>
        <w:t>s</w:t>
      </w:r>
      <w:r w:rsidRPr="00350EF6">
        <w:rPr>
          <w:rFonts w:ascii="Arial" w:hAnsi="Arial" w:cs="Arial"/>
        </w:rPr>
        <w:t xml:space="preserve"> and consulted</w:t>
      </w:r>
      <w:r>
        <w:rPr>
          <w:rFonts w:ascii="Arial" w:hAnsi="Arial" w:cs="Arial"/>
        </w:rPr>
        <w:t xml:space="preserve"> with</w:t>
      </w:r>
      <w:r w:rsidRPr="00350EF6">
        <w:rPr>
          <w:rFonts w:ascii="Arial" w:hAnsi="Arial" w:cs="Arial"/>
        </w:rPr>
        <w:t xml:space="preserve"> the </w:t>
      </w:r>
      <w:r>
        <w:rPr>
          <w:rFonts w:ascii="Arial" w:hAnsi="Arial" w:cs="Arial"/>
        </w:rPr>
        <w:t>ULB officials, stakeholders</w:t>
      </w:r>
      <w:r w:rsidRPr="00350EF6">
        <w:rPr>
          <w:rFonts w:ascii="Arial" w:hAnsi="Arial" w:cs="Arial"/>
        </w:rPr>
        <w:t xml:space="preserve"> and a section of the beneficiary communities</w:t>
      </w:r>
      <w:r>
        <w:rPr>
          <w:rFonts w:ascii="Arial" w:hAnsi="Arial" w:cs="Arial"/>
        </w:rPr>
        <w:t xml:space="preserve"> through interview and participation &amp; consultation meetings</w:t>
      </w:r>
      <w:r w:rsidRPr="00350EF6">
        <w:rPr>
          <w:rFonts w:ascii="Arial" w:hAnsi="Arial" w:cs="Arial"/>
        </w:rPr>
        <w:t xml:space="preserve">. The social screening </w:t>
      </w:r>
      <w:r>
        <w:rPr>
          <w:rFonts w:ascii="Arial" w:hAnsi="Arial" w:cs="Arial"/>
        </w:rPr>
        <w:t>findings and consultation</w:t>
      </w:r>
      <w:r w:rsidRPr="00350EF6">
        <w:rPr>
          <w:rFonts w:ascii="Arial" w:hAnsi="Arial" w:cs="Arial"/>
        </w:rPr>
        <w:t xml:space="preserve"> and proceeding</w:t>
      </w:r>
      <w:r>
        <w:rPr>
          <w:rFonts w:ascii="Arial" w:hAnsi="Arial" w:cs="Arial"/>
        </w:rPr>
        <w:t xml:space="preserve"> of meeting</w:t>
      </w:r>
      <w:r w:rsidRPr="00350EF6">
        <w:rPr>
          <w:rFonts w:ascii="Arial" w:hAnsi="Arial" w:cs="Arial"/>
        </w:rPr>
        <w:t>s</w:t>
      </w:r>
      <w:r>
        <w:rPr>
          <w:rFonts w:ascii="Arial" w:hAnsi="Arial" w:cs="Arial"/>
        </w:rPr>
        <w:t xml:space="preserve"> were validated through the social</w:t>
      </w:r>
      <w:r w:rsidRPr="00350EF6">
        <w:rPr>
          <w:rFonts w:ascii="Arial" w:hAnsi="Arial" w:cs="Arial"/>
        </w:rPr>
        <w:t xml:space="preserve"> survey and consultation.</w:t>
      </w:r>
    </w:p>
    <w:p w:rsidR="002674EA" w:rsidRPr="00350EF6" w:rsidRDefault="002674EA" w:rsidP="002674EA">
      <w:pPr>
        <w:tabs>
          <w:tab w:val="left" w:pos="360"/>
        </w:tabs>
        <w:spacing w:before="80"/>
        <w:jc w:val="both"/>
        <w:rPr>
          <w:rFonts w:ascii="Arial" w:hAnsi="Arial" w:cs="Arial"/>
        </w:rPr>
      </w:pPr>
      <w:r w:rsidRPr="00350EF6">
        <w:rPr>
          <w:rFonts w:ascii="Arial" w:hAnsi="Arial" w:cs="Arial"/>
        </w:rPr>
        <w:t>The purpose of preparin</w:t>
      </w:r>
      <w:r w:rsidR="001C2152">
        <w:rPr>
          <w:rFonts w:ascii="Arial" w:hAnsi="Arial" w:cs="Arial"/>
        </w:rPr>
        <w:t>g this SMP is to demonstrate an</w:t>
      </w:r>
      <w:r w:rsidRPr="00350EF6">
        <w:rPr>
          <w:rFonts w:ascii="Arial" w:hAnsi="Arial" w:cs="Arial"/>
        </w:rPr>
        <w:t xml:space="preserve"> all-inclusive consultative process in selection and design of the subproject as well as to provide guidance for social development and safeguards compliance in the implementation process.</w:t>
      </w:r>
    </w:p>
    <w:p w:rsidR="002674EA" w:rsidRPr="00350EF6" w:rsidRDefault="002674EA" w:rsidP="002674EA">
      <w:pPr>
        <w:tabs>
          <w:tab w:val="left" w:pos="360"/>
        </w:tabs>
        <w:spacing w:before="80"/>
        <w:jc w:val="both"/>
        <w:rPr>
          <w:rFonts w:ascii="Arial" w:hAnsi="Arial" w:cs="Arial"/>
        </w:rPr>
      </w:pPr>
      <w:r w:rsidRPr="00350EF6">
        <w:rPr>
          <w:rFonts w:ascii="Arial" w:hAnsi="Arial" w:cs="Arial"/>
        </w:rPr>
        <w:t>The SMP contains a description of the subproject area</w:t>
      </w:r>
      <w:r>
        <w:rPr>
          <w:rFonts w:ascii="Arial" w:hAnsi="Arial" w:cs="Arial"/>
        </w:rPr>
        <w:t>s</w:t>
      </w:r>
      <w:r w:rsidRPr="00350EF6">
        <w:rPr>
          <w:rFonts w:ascii="Arial" w:hAnsi="Arial" w:cs="Arial"/>
        </w:rPr>
        <w:t xml:space="preserve">, social screening and impacts, consultation process adopted during identification and design, and consultation plan for implementation stage, impact mitigation measures, grievance resolution process, </w:t>
      </w:r>
      <w:r>
        <w:rPr>
          <w:rFonts w:ascii="Arial" w:hAnsi="Arial" w:cs="Arial"/>
        </w:rPr>
        <w:t>and implementation arrangements</w:t>
      </w:r>
      <w:r w:rsidRPr="00350EF6">
        <w:rPr>
          <w:rFonts w:ascii="Arial" w:hAnsi="Arial" w:cs="Arial"/>
        </w:rPr>
        <w:t xml:space="preserve"> and monitoring and evaluation. </w:t>
      </w:r>
    </w:p>
    <w:p w:rsidR="002674EA" w:rsidRDefault="002674EA" w:rsidP="002674EA">
      <w:pPr>
        <w:tabs>
          <w:tab w:val="left" w:pos="360"/>
        </w:tabs>
        <w:spacing w:before="80"/>
        <w:jc w:val="both"/>
        <w:rPr>
          <w:rFonts w:ascii="Arial" w:hAnsi="Arial" w:cs="Arial"/>
        </w:rPr>
      </w:pPr>
      <w:r>
        <w:rPr>
          <w:rFonts w:ascii="Arial" w:hAnsi="Arial" w:cs="Arial"/>
        </w:rPr>
        <w:t>Gabindagonj</w:t>
      </w:r>
      <w:r w:rsidR="00EF4BF1">
        <w:rPr>
          <w:rFonts w:ascii="Arial" w:hAnsi="Arial" w:cs="Arial"/>
        </w:rPr>
        <w:t xml:space="preserve"> </w:t>
      </w:r>
      <w:r w:rsidRPr="00350EF6">
        <w:rPr>
          <w:rFonts w:ascii="Arial" w:hAnsi="Arial" w:cs="Arial"/>
        </w:rPr>
        <w:t>Pourashava will ensure participation of the communities and grievance resolution in the process of implementation of the subproject</w:t>
      </w:r>
      <w:r>
        <w:rPr>
          <w:rFonts w:ascii="Arial" w:hAnsi="Arial" w:cs="Arial"/>
        </w:rPr>
        <w:t>s</w:t>
      </w:r>
      <w:r w:rsidRPr="00350EF6">
        <w:rPr>
          <w:rFonts w:ascii="Arial" w:hAnsi="Arial" w:cs="Arial"/>
        </w:rPr>
        <w:t>.</w:t>
      </w:r>
    </w:p>
    <w:p w:rsidR="001C2152" w:rsidRDefault="001C2152" w:rsidP="00997A69">
      <w:pPr>
        <w:tabs>
          <w:tab w:val="left" w:pos="360"/>
        </w:tabs>
        <w:spacing w:before="80"/>
        <w:jc w:val="both"/>
        <w:rPr>
          <w:rFonts w:ascii="Arial" w:hAnsi="Arial" w:cs="Arial"/>
          <w:b/>
          <w:sz w:val="24"/>
          <w:szCs w:val="24"/>
        </w:rPr>
      </w:pPr>
    </w:p>
    <w:p w:rsidR="002C186C" w:rsidRDefault="002C186C" w:rsidP="00997A69">
      <w:pPr>
        <w:tabs>
          <w:tab w:val="left" w:pos="360"/>
        </w:tabs>
        <w:spacing w:before="80"/>
        <w:jc w:val="both"/>
        <w:rPr>
          <w:rFonts w:ascii="Arial" w:hAnsi="Arial" w:cs="Arial"/>
          <w:b/>
          <w:sz w:val="24"/>
          <w:szCs w:val="24"/>
        </w:rPr>
      </w:pPr>
      <w:r w:rsidRPr="00350EF6">
        <w:rPr>
          <w:rFonts w:ascii="Arial" w:hAnsi="Arial" w:cs="Arial"/>
          <w:b/>
          <w:sz w:val="24"/>
          <w:szCs w:val="24"/>
        </w:rPr>
        <w:t>2. Description of Subproject Area</w:t>
      </w:r>
    </w:p>
    <w:p w:rsidR="001C2152" w:rsidRPr="00350EF6" w:rsidRDefault="001C2152" w:rsidP="00997A69">
      <w:pPr>
        <w:tabs>
          <w:tab w:val="left" w:pos="360"/>
        </w:tabs>
        <w:spacing w:before="80"/>
        <w:jc w:val="both"/>
        <w:rPr>
          <w:rFonts w:ascii="Arial" w:hAnsi="Arial" w:cs="Arial"/>
          <w:b/>
          <w:sz w:val="24"/>
          <w:szCs w:val="24"/>
        </w:rPr>
      </w:pPr>
    </w:p>
    <w:p w:rsidR="002C186C" w:rsidRPr="00350EF6" w:rsidRDefault="002C186C" w:rsidP="00997A69">
      <w:pPr>
        <w:tabs>
          <w:tab w:val="left" w:pos="360"/>
        </w:tabs>
        <w:spacing w:before="80"/>
        <w:jc w:val="both"/>
        <w:rPr>
          <w:rFonts w:ascii="Arial" w:hAnsi="Arial" w:cs="Arial"/>
          <w:b/>
          <w:sz w:val="24"/>
          <w:szCs w:val="24"/>
        </w:rPr>
      </w:pPr>
      <w:r w:rsidRPr="00350EF6">
        <w:rPr>
          <w:rFonts w:ascii="Arial" w:hAnsi="Arial" w:cs="Arial"/>
          <w:b/>
          <w:sz w:val="24"/>
          <w:szCs w:val="24"/>
        </w:rPr>
        <w:t xml:space="preserve">2.1 Brief Profile of </w:t>
      </w:r>
      <w:r w:rsidR="007F43AA" w:rsidRPr="007F43AA">
        <w:rPr>
          <w:rFonts w:ascii="Arial" w:hAnsi="Arial" w:cs="Arial"/>
          <w:b/>
        </w:rPr>
        <w:t>Gobindaganj</w:t>
      </w:r>
      <w:r w:rsidR="00E412D2">
        <w:rPr>
          <w:rFonts w:ascii="Arial" w:hAnsi="Arial" w:cs="Arial"/>
          <w:b/>
        </w:rPr>
        <w:t xml:space="preserve"> </w:t>
      </w:r>
      <w:r w:rsidRPr="00350EF6">
        <w:rPr>
          <w:rFonts w:ascii="Arial" w:hAnsi="Arial" w:cs="Arial"/>
          <w:b/>
          <w:sz w:val="24"/>
          <w:szCs w:val="24"/>
        </w:rPr>
        <w:t>Pourashava</w:t>
      </w:r>
    </w:p>
    <w:p w:rsidR="00504299" w:rsidRDefault="00504299" w:rsidP="002C451C">
      <w:pPr>
        <w:autoSpaceDE w:val="0"/>
        <w:autoSpaceDN w:val="0"/>
        <w:adjustRightInd w:val="0"/>
        <w:jc w:val="both"/>
        <w:rPr>
          <w:rFonts w:ascii="Arial" w:hAnsi="Arial" w:cs="Arial"/>
          <w:color w:val="110B0F"/>
        </w:rPr>
      </w:pPr>
    </w:p>
    <w:p w:rsidR="00BF6B72" w:rsidRDefault="002C451C" w:rsidP="00504299">
      <w:pPr>
        <w:autoSpaceDE w:val="0"/>
        <w:autoSpaceDN w:val="0"/>
        <w:adjustRightInd w:val="0"/>
        <w:jc w:val="both"/>
        <w:rPr>
          <w:rFonts w:ascii="Arial" w:hAnsi="Arial" w:cs="Arial"/>
          <w:color w:val="110B0F"/>
        </w:rPr>
      </w:pPr>
      <w:r w:rsidRPr="00493C38">
        <w:rPr>
          <w:rFonts w:ascii="Arial" w:hAnsi="Arial" w:cs="Arial"/>
          <w:color w:val="110B0F"/>
        </w:rPr>
        <w:t>Gobindaganj, the largest Upazila of Gaibandha District in respect of area, household and</w:t>
      </w:r>
      <w:r w:rsidR="00EF4BF1">
        <w:rPr>
          <w:rFonts w:ascii="Arial" w:hAnsi="Arial" w:cs="Arial"/>
          <w:color w:val="110B0F"/>
        </w:rPr>
        <w:t xml:space="preserve"> </w:t>
      </w:r>
      <w:r w:rsidRPr="00493C38">
        <w:rPr>
          <w:rFonts w:ascii="Arial" w:hAnsi="Arial" w:cs="Arial"/>
          <w:color w:val="110B0F"/>
        </w:rPr>
        <w:t>population</w:t>
      </w:r>
      <w:r w:rsidR="001C2152">
        <w:rPr>
          <w:rFonts w:ascii="Arial" w:hAnsi="Arial" w:cs="Arial"/>
          <w:color w:val="110B0F"/>
        </w:rPr>
        <w:t xml:space="preserve"> started functioning as thana headquarters in 1912</w:t>
      </w:r>
      <w:r w:rsidRPr="00493C38">
        <w:rPr>
          <w:rFonts w:ascii="Arial" w:hAnsi="Arial" w:cs="Arial"/>
          <w:color w:val="110B0F"/>
        </w:rPr>
        <w:t>. It is said</w:t>
      </w:r>
      <w:r>
        <w:rPr>
          <w:rFonts w:ascii="Arial" w:hAnsi="Arial" w:cs="Arial"/>
          <w:color w:val="110B0F"/>
        </w:rPr>
        <w:t xml:space="preserve"> that in the long past B</w:t>
      </w:r>
      <w:r w:rsidR="008569E5">
        <w:rPr>
          <w:rFonts w:ascii="Arial" w:hAnsi="Arial" w:cs="Arial"/>
          <w:color w:val="110B0F"/>
        </w:rPr>
        <w:t xml:space="preserve"> </w:t>
      </w:r>
      <w:r>
        <w:rPr>
          <w:rFonts w:ascii="Arial" w:hAnsi="Arial" w:cs="Arial"/>
          <w:color w:val="110B0F"/>
        </w:rPr>
        <w:t>him, th</w:t>
      </w:r>
      <w:r w:rsidRPr="00493C38">
        <w:rPr>
          <w:rFonts w:ascii="Arial" w:hAnsi="Arial" w:cs="Arial"/>
          <w:color w:val="110B0F"/>
        </w:rPr>
        <w:t>e</w:t>
      </w:r>
      <w:r w:rsidR="00977965">
        <w:rPr>
          <w:rFonts w:ascii="Arial" w:hAnsi="Arial" w:cs="Arial"/>
          <w:color w:val="110B0F"/>
        </w:rPr>
        <w:t xml:space="preserve"> </w:t>
      </w:r>
      <w:r w:rsidRPr="00493C38">
        <w:rPr>
          <w:rFonts w:ascii="Arial" w:hAnsi="Arial" w:cs="Arial"/>
          <w:color w:val="110B0F"/>
        </w:rPr>
        <w:t>independent king of North Bengal came to the present place with a big statue of the GodGobinda and set up it over there. Subsequently, a trading center was developed in and around</w:t>
      </w:r>
      <w:r w:rsidR="00977965">
        <w:rPr>
          <w:rFonts w:ascii="Arial" w:hAnsi="Arial" w:cs="Arial"/>
          <w:color w:val="110B0F"/>
        </w:rPr>
        <w:t xml:space="preserve"> </w:t>
      </w:r>
      <w:r w:rsidRPr="00493C38">
        <w:rPr>
          <w:rFonts w:ascii="Arial" w:hAnsi="Arial" w:cs="Arial"/>
          <w:color w:val="110B0F"/>
        </w:rPr>
        <w:t xml:space="preserve">the place. </w:t>
      </w:r>
      <w:r w:rsidR="001C2152">
        <w:rPr>
          <w:rFonts w:ascii="Arial" w:hAnsi="Arial" w:cs="Arial"/>
          <w:color w:val="110B0F"/>
        </w:rPr>
        <w:t xml:space="preserve">It </w:t>
      </w:r>
      <w:r w:rsidR="001C2152">
        <w:rPr>
          <w:rFonts w:ascii="Arial" w:hAnsi="Arial" w:cs="Arial"/>
          <w:color w:val="110B0F"/>
        </w:rPr>
        <w:lastRenderedPageBreak/>
        <w:t xml:space="preserve">was </w:t>
      </w:r>
      <w:r w:rsidR="00977965">
        <w:rPr>
          <w:rFonts w:ascii="Arial" w:hAnsi="Arial" w:cs="Arial"/>
          <w:color w:val="110B0F"/>
        </w:rPr>
        <w:t>upgraded</w:t>
      </w:r>
      <w:r w:rsidR="001C2152">
        <w:rPr>
          <w:rFonts w:ascii="Arial" w:hAnsi="Arial" w:cs="Arial"/>
          <w:color w:val="110B0F"/>
        </w:rPr>
        <w:t xml:space="preserve"> to Upazila in the 1980s during Ershad regime. </w:t>
      </w:r>
      <w:r w:rsidRPr="00493C38">
        <w:rPr>
          <w:rFonts w:ascii="Arial" w:hAnsi="Arial" w:cs="Arial"/>
          <w:color w:val="110B0F"/>
        </w:rPr>
        <w:t xml:space="preserve">The </w:t>
      </w:r>
      <w:r w:rsidR="001C2152">
        <w:rPr>
          <w:rFonts w:ascii="Arial" w:hAnsi="Arial" w:cs="Arial"/>
          <w:color w:val="110B0F"/>
        </w:rPr>
        <w:t xml:space="preserve">name </w:t>
      </w:r>
      <w:r w:rsidR="00BF6B72">
        <w:rPr>
          <w:rFonts w:ascii="Arial" w:hAnsi="Arial" w:cs="Arial"/>
          <w:color w:val="110B0F"/>
        </w:rPr>
        <w:t xml:space="preserve">of </w:t>
      </w:r>
      <w:r w:rsidRPr="00493C38">
        <w:rPr>
          <w:rFonts w:ascii="Arial" w:hAnsi="Arial" w:cs="Arial"/>
          <w:color w:val="110B0F"/>
        </w:rPr>
        <w:t>upazila</w:t>
      </w:r>
      <w:r w:rsidR="00977965">
        <w:rPr>
          <w:rFonts w:ascii="Arial" w:hAnsi="Arial" w:cs="Arial"/>
          <w:color w:val="110B0F"/>
        </w:rPr>
        <w:t xml:space="preserve"> </w:t>
      </w:r>
      <w:r w:rsidR="00BF6B72">
        <w:rPr>
          <w:rFonts w:ascii="Arial" w:hAnsi="Arial" w:cs="Arial"/>
          <w:color w:val="110B0F"/>
        </w:rPr>
        <w:t xml:space="preserve">and of the town </w:t>
      </w:r>
      <w:r w:rsidRPr="00493C38">
        <w:rPr>
          <w:rFonts w:ascii="Arial" w:hAnsi="Arial" w:cs="Arial"/>
          <w:color w:val="110B0F"/>
        </w:rPr>
        <w:t>might have derived after the name of the God</w:t>
      </w:r>
      <w:r w:rsidR="00E412D2">
        <w:rPr>
          <w:rFonts w:ascii="Arial" w:hAnsi="Arial" w:cs="Arial"/>
          <w:color w:val="110B0F"/>
        </w:rPr>
        <w:t xml:space="preserve"> </w:t>
      </w:r>
      <w:r w:rsidRPr="00493C38">
        <w:rPr>
          <w:rFonts w:ascii="Arial" w:hAnsi="Arial" w:cs="Arial"/>
          <w:color w:val="110B0F"/>
        </w:rPr>
        <w:t>Gobinda.</w:t>
      </w:r>
    </w:p>
    <w:p w:rsidR="002C451C" w:rsidRPr="00504299" w:rsidRDefault="002C451C" w:rsidP="00504299">
      <w:pPr>
        <w:autoSpaceDE w:val="0"/>
        <w:autoSpaceDN w:val="0"/>
        <w:adjustRightInd w:val="0"/>
        <w:jc w:val="both"/>
        <w:rPr>
          <w:rFonts w:ascii="Arial" w:hAnsi="Arial" w:cs="Arial"/>
          <w:color w:val="110B0F"/>
        </w:rPr>
      </w:pPr>
      <w:r w:rsidRPr="00493C38">
        <w:rPr>
          <w:rFonts w:ascii="Arial" w:hAnsi="Arial" w:cs="Arial"/>
          <w:color w:val="0F0B0F"/>
        </w:rPr>
        <w:t>Gobindaganj</w:t>
      </w:r>
      <w:r w:rsidR="00977965">
        <w:rPr>
          <w:rFonts w:ascii="Arial" w:hAnsi="Arial" w:cs="Arial"/>
          <w:color w:val="0F0B0F"/>
        </w:rPr>
        <w:t xml:space="preserve"> </w:t>
      </w:r>
      <w:r w:rsidRPr="00493C38">
        <w:rPr>
          <w:rFonts w:ascii="Arial" w:hAnsi="Arial" w:cs="Arial"/>
          <w:color w:val="0F0B0F"/>
        </w:rPr>
        <w:t>Pourashava was established on 23rd February in 1998. It is situated in Gobindaganj</w:t>
      </w:r>
      <w:r w:rsidR="00977965">
        <w:rPr>
          <w:rFonts w:ascii="Arial" w:hAnsi="Arial" w:cs="Arial"/>
          <w:color w:val="0F0B0F"/>
        </w:rPr>
        <w:t xml:space="preserve"> </w:t>
      </w:r>
      <w:r w:rsidRPr="00493C38">
        <w:rPr>
          <w:rFonts w:ascii="Arial" w:hAnsi="Arial" w:cs="Arial"/>
          <w:color w:val="0F0B0F"/>
        </w:rPr>
        <w:t>Upazila under the district of Gaibandha (Rangpur</w:t>
      </w:r>
      <w:r w:rsidR="00977965">
        <w:rPr>
          <w:rFonts w:ascii="Arial" w:hAnsi="Arial" w:cs="Arial"/>
          <w:color w:val="0F0B0F"/>
        </w:rPr>
        <w:t xml:space="preserve"> </w:t>
      </w:r>
      <w:r w:rsidR="00571864">
        <w:rPr>
          <w:rFonts w:ascii="Arial" w:hAnsi="Arial" w:cs="Arial"/>
          <w:color w:val="0F0B0F"/>
        </w:rPr>
        <w:t xml:space="preserve">Division). It is upgraded into </w:t>
      </w:r>
      <w:r w:rsidRPr="00493C38">
        <w:rPr>
          <w:rFonts w:ascii="Arial" w:hAnsi="Arial" w:cs="Arial"/>
          <w:color w:val="0F0B0F"/>
        </w:rPr>
        <w:t>B' Class</w:t>
      </w:r>
      <w:r w:rsidR="00977965">
        <w:rPr>
          <w:rFonts w:ascii="Arial" w:hAnsi="Arial" w:cs="Arial"/>
          <w:color w:val="0F0B0F"/>
        </w:rPr>
        <w:t xml:space="preserve"> </w:t>
      </w:r>
      <w:r w:rsidRPr="00493C38">
        <w:rPr>
          <w:rFonts w:ascii="Arial" w:hAnsi="Arial" w:cs="Arial"/>
          <w:color w:val="32161A"/>
        </w:rPr>
        <w:t>P</w:t>
      </w:r>
      <w:r w:rsidRPr="00493C38">
        <w:rPr>
          <w:rFonts w:ascii="Arial" w:hAnsi="Arial" w:cs="Arial"/>
          <w:color w:val="0F0B0F"/>
        </w:rPr>
        <w:t>ourashava which is now the administrative headquarters of Gobindaganj</w:t>
      </w:r>
      <w:r w:rsidR="00977965">
        <w:rPr>
          <w:rFonts w:ascii="Arial" w:hAnsi="Arial" w:cs="Arial"/>
          <w:color w:val="0F0B0F"/>
        </w:rPr>
        <w:t xml:space="preserve"> </w:t>
      </w:r>
      <w:r w:rsidRPr="00493C38">
        <w:rPr>
          <w:rFonts w:ascii="Arial" w:hAnsi="Arial" w:cs="Arial"/>
          <w:color w:val="0F0B0F"/>
        </w:rPr>
        <w:t>Upazila. GobindaganjPourashava with an area of 14.58 sq km</w:t>
      </w:r>
      <w:r w:rsidR="00BF6B72">
        <w:rPr>
          <w:rFonts w:ascii="Arial" w:hAnsi="Arial" w:cs="Arial"/>
          <w:color w:val="0F0B0F"/>
        </w:rPr>
        <w:t xml:space="preserve"> and</w:t>
      </w:r>
      <w:r w:rsidRPr="00493C38">
        <w:rPr>
          <w:rFonts w:ascii="Arial" w:hAnsi="Arial" w:cs="Arial"/>
          <w:color w:val="0F0B0F"/>
        </w:rPr>
        <w:t xml:space="preserve"> is bounded by Fulbari Union on the north and east,</w:t>
      </w:r>
      <w:r w:rsidRPr="00493C38">
        <w:rPr>
          <w:rFonts w:ascii="Arial" w:hAnsi="Arial" w:cs="Arial"/>
          <w:color w:val="32161A"/>
        </w:rPr>
        <w:t>K</w:t>
      </w:r>
      <w:r w:rsidRPr="00493C38">
        <w:rPr>
          <w:rFonts w:ascii="Arial" w:hAnsi="Arial" w:cs="Arial"/>
          <w:color w:val="0F0B0F"/>
        </w:rPr>
        <w:t>amardanga union on the south, and Gumaniganj Union on the west.</w:t>
      </w:r>
    </w:p>
    <w:p w:rsidR="002C451C" w:rsidRPr="00493C38" w:rsidRDefault="002C451C" w:rsidP="00504299">
      <w:pPr>
        <w:autoSpaceDE w:val="0"/>
        <w:autoSpaceDN w:val="0"/>
        <w:adjustRightInd w:val="0"/>
        <w:jc w:val="both"/>
        <w:rPr>
          <w:rFonts w:ascii="Arial" w:hAnsi="Arial" w:cs="Arial"/>
          <w:color w:val="0F0B0F"/>
        </w:rPr>
      </w:pPr>
    </w:p>
    <w:p w:rsidR="002C451C" w:rsidRDefault="002C451C" w:rsidP="00504299">
      <w:pPr>
        <w:autoSpaceDE w:val="0"/>
        <w:autoSpaceDN w:val="0"/>
        <w:adjustRightInd w:val="0"/>
        <w:jc w:val="both"/>
        <w:rPr>
          <w:rFonts w:ascii="Arial" w:hAnsi="Arial" w:cs="Arial"/>
          <w:color w:val="0F0A10"/>
        </w:rPr>
      </w:pPr>
      <w:r w:rsidRPr="00493C38">
        <w:rPr>
          <w:rFonts w:ascii="Arial" w:hAnsi="Arial" w:cs="Arial"/>
          <w:color w:val="0F0A10"/>
        </w:rPr>
        <w:t xml:space="preserve">As per the </w:t>
      </w:r>
      <w:r w:rsidR="00EE2386">
        <w:rPr>
          <w:rFonts w:ascii="Arial" w:hAnsi="Arial" w:cs="Arial"/>
          <w:color w:val="0F0A10"/>
        </w:rPr>
        <w:t>Bangladesh Population Census 201</w:t>
      </w:r>
      <w:r w:rsidRPr="00493C38">
        <w:rPr>
          <w:rFonts w:ascii="Arial" w:hAnsi="Arial" w:cs="Arial"/>
          <w:color w:val="0F0A10"/>
        </w:rPr>
        <w:t>1, the population of Gobindaganj</w:t>
      </w:r>
      <w:r w:rsidR="00977965">
        <w:rPr>
          <w:rFonts w:ascii="Arial" w:hAnsi="Arial" w:cs="Arial"/>
          <w:color w:val="0F0A10"/>
        </w:rPr>
        <w:t xml:space="preserve"> </w:t>
      </w:r>
      <w:r w:rsidRPr="00493C38">
        <w:rPr>
          <w:rFonts w:ascii="Arial" w:hAnsi="Arial" w:cs="Arial"/>
          <w:color w:val="0F0A10"/>
        </w:rPr>
        <w:t>Pourashava is</w:t>
      </w:r>
      <w:r w:rsidR="00977965">
        <w:rPr>
          <w:rFonts w:ascii="Arial" w:hAnsi="Arial" w:cs="Arial"/>
          <w:color w:val="0F0A10"/>
        </w:rPr>
        <w:t xml:space="preserve"> </w:t>
      </w:r>
      <w:r w:rsidR="00EE2386">
        <w:rPr>
          <w:rFonts w:ascii="Arial" w:hAnsi="Arial" w:cs="Arial"/>
          <w:color w:val="0F0A10"/>
        </w:rPr>
        <w:t>38,415 and of them 193,62 are male and 19,052 are</w:t>
      </w:r>
      <w:r w:rsidRPr="00493C38">
        <w:rPr>
          <w:rFonts w:ascii="Arial" w:hAnsi="Arial" w:cs="Arial"/>
          <w:color w:val="0F0A10"/>
        </w:rPr>
        <w:t xml:space="preserve"> female and</w:t>
      </w:r>
      <w:r w:rsidR="00902461">
        <w:rPr>
          <w:rFonts w:ascii="Arial" w:hAnsi="Arial" w:cs="Arial"/>
          <w:color w:val="0F0A10"/>
        </w:rPr>
        <w:t xml:space="preserve"> the population density is 2,635</w:t>
      </w:r>
      <w:r w:rsidRPr="00493C38">
        <w:rPr>
          <w:rFonts w:ascii="Arial" w:hAnsi="Arial" w:cs="Arial"/>
          <w:color w:val="0F0A10"/>
        </w:rPr>
        <w:t xml:space="preserve"> per</w:t>
      </w:r>
      <w:r w:rsidR="00977965">
        <w:rPr>
          <w:rFonts w:ascii="Arial" w:hAnsi="Arial" w:cs="Arial"/>
          <w:color w:val="0F0A10"/>
        </w:rPr>
        <w:t xml:space="preserve"> </w:t>
      </w:r>
      <w:r w:rsidRPr="00493C38">
        <w:rPr>
          <w:rFonts w:ascii="Arial" w:hAnsi="Arial" w:cs="Arial"/>
          <w:color w:val="0F0A10"/>
        </w:rPr>
        <w:t>sq km. Total number of holding in the area is 7,415. According to Bangladesh Population Census</w:t>
      </w:r>
      <w:r w:rsidR="00977965">
        <w:rPr>
          <w:rFonts w:ascii="Arial" w:hAnsi="Arial" w:cs="Arial"/>
          <w:color w:val="0F0A10"/>
        </w:rPr>
        <w:t xml:space="preserve"> </w:t>
      </w:r>
      <w:r w:rsidRPr="00493C38">
        <w:rPr>
          <w:rFonts w:ascii="Arial" w:hAnsi="Arial" w:cs="Arial"/>
          <w:color w:val="0F0A10"/>
        </w:rPr>
        <w:t>2011 (published in 2012), the population of GobindaganjPourashava is 38,415 among them</w:t>
      </w:r>
      <w:r w:rsidR="00977965">
        <w:rPr>
          <w:rFonts w:ascii="Arial" w:hAnsi="Arial" w:cs="Arial"/>
          <w:color w:val="0F0A10"/>
        </w:rPr>
        <w:t xml:space="preserve"> </w:t>
      </w:r>
      <w:r w:rsidRPr="00493C38">
        <w:rPr>
          <w:rFonts w:ascii="Arial" w:hAnsi="Arial" w:cs="Arial"/>
          <w:color w:val="0F0A10"/>
        </w:rPr>
        <w:t>50.40% are male and 49.60% female, total no. of household is 9,718, population density is 1,118</w:t>
      </w:r>
      <w:r w:rsidR="00977965">
        <w:rPr>
          <w:rFonts w:ascii="Arial" w:hAnsi="Arial" w:cs="Arial"/>
          <w:color w:val="0F0A10"/>
        </w:rPr>
        <w:t xml:space="preserve"> </w:t>
      </w:r>
      <w:r w:rsidRPr="00493C38">
        <w:rPr>
          <w:rFonts w:ascii="Arial" w:hAnsi="Arial" w:cs="Arial"/>
          <w:color w:val="0F0A10"/>
        </w:rPr>
        <w:t>per sq km.</w:t>
      </w:r>
    </w:p>
    <w:p w:rsidR="00684798" w:rsidRDefault="00684798" w:rsidP="00EB787F">
      <w:pPr>
        <w:pStyle w:val="Title"/>
        <w:jc w:val="both"/>
        <w:rPr>
          <w:rFonts w:ascii="Arial" w:hAnsi="Arial" w:cs="Arial"/>
          <w:b/>
          <w:color w:val="FF0000"/>
          <w:sz w:val="22"/>
        </w:rPr>
      </w:pPr>
    </w:p>
    <w:p w:rsidR="00EB787F" w:rsidRPr="00935C1C" w:rsidRDefault="00EB787F" w:rsidP="00202158">
      <w:pPr>
        <w:pStyle w:val="Title"/>
        <w:rPr>
          <w:rFonts w:ascii="Arial" w:hAnsi="Arial" w:cs="Arial"/>
          <w:b/>
          <w:sz w:val="22"/>
          <w:szCs w:val="22"/>
        </w:rPr>
      </w:pPr>
      <w:r>
        <w:rPr>
          <w:rFonts w:ascii="Arial" w:hAnsi="Arial" w:cs="Arial"/>
          <w:b/>
          <w:bCs/>
          <w:color w:val="000000" w:themeColor="text1"/>
          <w:sz w:val="22"/>
          <w:szCs w:val="22"/>
        </w:rPr>
        <w:t>Gobindoganj</w:t>
      </w:r>
      <w:r w:rsidRPr="00935C1C">
        <w:rPr>
          <w:rFonts w:ascii="Arial" w:hAnsi="Arial" w:cs="Arial"/>
          <w:b/>
          <w:bCs/>
          <w:color w:val="000000" w:themeColor="text1"/>
          <w:sz w:val="22"/>
          <w:szCs w:val="22"/>
        </w:rPr>
        <w:t>Paurashava</w:t>
      </w:r>
      <w:r w:rsidR="00684798" w:rsidRPr="00935C1C">
        <w:rPr>
          <w:rFonts w:ascii="Arial" w:hAnsi="Arial" w:cs="Arial"/>
          <w:b/>
          <w:sz w:val="22"/>
          <w:szCs w:val="22"/>
        </w:rPr>
        <w:t>At a glance</w:t>
      </w:r>
    </w:p>
    <w:tbl>
      <w:tblPr>
        <w:tblW w:w="9348" w:type="dxa"/>
        <w:tblInd w:w="108" w:type="dxa"/>
        <w:tblBorders>
          <w:bottom w:val="single" w:sz="12" w:space="0" w:color="000000"/>
        </w:tblBorders>
        <w:tblLook w:val="01E0"/>
      </w:tblPr>
      <w:tblGrid>
        <w:gridCol w:w="3488"/>
        <w:gridCol w:w="15"/>
        <w:gridCol w:w="47"/>
        <w:gridCol w:w="17"/>
        <w:gridCol w:w="32"/>
        <w:gridCol w:w="9"/>
        <w:gridCol w:w="38"/>
        <w:gridCol w:w="461"/>
        <w:gridCol w:w="51"/>
        <w:gridCol w:w="413"/>
        <w:gridCol w:w="4756"/>
        <w:gridCol w:w="21"/>
      </w:tblGrid>
      <w:tr w:rsidR="00EB787F" w:rsidRPr="00EB787F" w:rsidTr="00977965">
        <w:trPr>
          <w:gridAfter w:val="1"/>
          <w:wAfter w:w="22" w:type="dxa"/>
        </w:trPr>
        <w:tc>
          <w:tcPr>
            <w:tcW w:w="9326" w:type="dxa"/>
            <w:gridSpan w:val="11"/>
            <w:tcBorders>
              <w:bottom w:val="single" w:sz="12" w:space="0" w:color="000000"/>
            </w:tcBorders>
            <w:shd w:val="solid" w:color="800000" w:fill="FFFFFF"/>
          </w:tcPr>
          <w:p w:rsidR="00EB787F" w:rsidRPr="00EB787F" w:rsidRDefault="00EB787F" w:rsidP="009C0578">
            <w:pPr>
              <w:pStyle w:val="Heading3"/>
              <w:shd w:val="clear" w:color="auto" w:fill="C0A154"/>
              <w:spacing w:before="0"/>
              <w:rPr>
                <w:rFonts w:ascii="Arial" w:hAnsi="Arial" w:cs="Arial"/>
                <w:b w:val="0"/>
                <w:bCs w:val="0"/>
                <w:color w:val="333333"/>
              </w:rPr>
            </w:pPr>
            <w:r w:rsidRPr="00EB787F">
              <w:rPr>
                <w:rFonts w:ascii="Arial" w:hAnsi="Arial" w:cs="Arial"/>
                <w:b w:val="0"/>
                <w:i/>
                <w:iCs/>
                <w:color w:val="E5B8B7" w:themeColor="accent2" w:themeTint="66"/>
                <w:w w:val="200"/>
              </w:rPr>
              <w:t>General Information</w:t>
            </w:r>
          </w:p>
        </w:tc>
      </w:tr>
      <w:tr w:rsidR="00EB787F" w:rsidRPr="00EB787F" w:rsidTr="00977965">
        <w:trPr>
          <w:gridAfter w:val="1"/>
          <w:wAfter w:w="22" w:type="dxa"/>
        </w:trPr>
        <w:tc>
          <w:tcPr>
            <w:tcW w:w="3989" w:type="dxa"/>
            <w:gridSpan w:val="9"/>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color w:val="000000" w:themeColor="text1"/>
                <w:sz w:val="22"/>
              </w:rPr>
            </w:pPr>
            <w:r w:rsidRPr="00EB787F">
              <w:rPr>
                <w:rFonts w:ascii="Arial" w:hAnsi="Arial" w:cs="Arial"/>
                <w:bCs/>
                <w:i/>
                <w:iCs/>
                <w:color w:val="000000" w:themeColor="text1"/>
                <w:sz w:val="22"/>
              </w:rPr>
              <w:t xml:space="preserve">Area </w:t>
            </w:r>
            <w:r w:rsidRPr="00EB787F">
              <w:rPr>
                <w:rFonts w:ascii="Arial" w:hAnsi="Arial" w:cs="Arial"/>
                <w:bCs/>
                <w:i/>
                <w:iCs/>
                <w:color w:val="000000" w:themeColor="text1"/>
                <w:sz w:val="22"/>
              </w:rPr>
              <w:tab/>
            </w:r>
            <w:r w:rsidRPr="00EB787F">
              <w:rPr>
                <w:rFonts w:ascii="Arial" w:hAnsi="Arial" w:cs="Arial"/>
                <w:bCs/>
                <w:i/>
                <w:iCs/>
                <w:color w:val="000000" w:themeColor="text1"/>
                <w:sz w:val="22"/>
              </w:rPr>
              <w:tab/>
            </w:r>
          </w:p>
        </w:tc>
        <w:tc>
          <w:tcPr>
            <w:tcW w:w="422" w:type="dxa"/>
            <w:shd w:val="pct20" w:color="FFFF00" w:fill="FFFFFF"/>
          </w:tcPr>
          <w:p w:rsidR="00EB787F" w:rsidRPr="00EB787F" w:rsidRDefault="00EB787F" w:rsidP="009C0578">
            <w:pPr>
              <w:pStyle w:val="BodyText"/>
              <w:tabs>
                <w:tab w:val="left" w:pos="4360"/>
                <w:tab w:val="left" w:pos="4905"/>
                <w:tab w:val="left" w:pos="6976"/>
              </w:tabs>
              <w:ind w:left="-755"/>
              <w:rPr>
                <w:rFonts w:ascii="Arial" w:hAnsi="Arial" w:cs="Arial"/>
                <w:i/>
                <w:color w:val="000000" w:themeColor="text1"/>
                <w:w w:val="200"/>
                <w:sz w:val="22"/>
              </w:rPr>
            </w:pPr>
            <w:r w:rsidRPr="00EB787F">
              <w:rPr>
                <w:rFonts w:ascii="Arial" w:hAnsi="Arial" w:cs="Arial"/>
                <w:i/>
                <w:color w:val="000000" w:themeColor="text1"/>
                <w:w w:val="200"/>
                <w:sz w:val="22"/>
              </w:rPr>
              <w:t>::</w:t>
            </w:r>
          </w:p>
        </w:tc>
        <w:tc>
          <w:tcPr>
            <w:tcW w:w="4915" w:type="dxa"/>
            <w:shd w:val="solid" w:color="C0C0C0" w:fill="FFFFFF"/>
          </w:tcPr>
          <w:p w:rsidR="00EB787F" w:rsidRPr="009111A9" w:rsidRDefault="00EC3532" w:rsidP="009C0578">
            <w:pPr>
              <w:pStyle w:val="BodyText"/>
              <w:tabs>
                <w:tab w:val="left" w:pos="4360"/>
                <w:tab w:val="left" w:pos="4905"/>
                <w:tab w:val="left" w:pos="6976"/>
              </w:tabs>
              <w:rPr>
                <w:rFonts w:ascii="Arial" w:hAnsi="Arial" w:cs="Arial"/>
                <w:i/>
                <w:color w:val="000000" w:themeColor="text1"/>
                <w:sz w:val="22"/>
              </w:rPr>
            </w:pPr>
            <w:r>
              <w:rPr>
                <w:rFonts w:ascii="Arial" w:hAnsi="Arial" w:cs="Arial"/>
                <w:i/>
                <w:color w:val="000000" w:themeColor="text1"/>
                <w:sz w:val="22"/>
              </w:rPr>
              <w:t>14.58</w:t>
            </w:r>
            <w:r w:rsidR="00EB787F" w:rsidRPr="009111A9">
              <w:rPr>
                <w:rFonts w:ascii="Arial" w:hAnsi="Arial" w:cs="Arial"/>
                <w:i/>
                <w:color w:val="000000" w:themeColor="text1"/>
                <w:sz w:val="22"/>
              </w:rPr>
              <w:t xml:space="preserve"> Square KM.</w:t>
            </w:r>
          </w:p>
        </w:tc>
      </w:tr>
      <w:tr w:rsidR="00EB787F" w:rsidRPr="00EB787F" w:rsidTr="00977965">
        <w:trPr>
          <w:gridAfter w:val="1"/>
          <w:wAfter w:w="22" w:type="dxa"/>
        </w:trPr>
        <w:tc>
          <w:tcPr>
            <w:tcW w:w="3989" w:type="dxa"/>
            <w:gridSpan w:val="9"/>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color w:val="000000" w:themeColor="text1"/>
                <w:sz w:val="22"/>
              </w:rPr>
            </w:pPr>
            <w:r w:rsidRPr="00EB787F">
              <w:rPr>
                <w:rFonts w:ascii="Arial" w:hAnsi="Arial" w:cs="Arial"/>
                <w:bCs/>
                <w:i/>
                <w:iCs/>
                <w:color w:val="000000" w:themeColor="text1"/>
                <w:sz w:val="22"/>
              </w:rPr>
              <w:t>Wards</w:t>
            </w:r>
          </w:p>
        </w:tc>
        <w:tc>
          <w:tcPr>
            <w:tcW w:w="422" w:type="dxa"/>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color w:val="000000" w:themeColor="text1"/>
                <w:w w:val="200"/>
                <w:sz w:val="22"/>
              </w:rPr>
            </w:pPr>
          </w:p>
        </w:tc>
        <w:tc>
          <w:tcPr>
            <w:tcW w:w="4915" w:type="dxa"/>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 xml:space="preserve">9 </w:t>
            </w:r>
          </w:p>
        </w:tc>
      </w:tr>
      <w:tr w:rsidR="00EB787F" w:rsidRPr="00EB787F" w:rsidTr="00977965">
        <w:trPr>
          <w:gridAfter w:val="1"/>
          <w:wAfter w:w="22" w:type="dxa"/>
        </w:trPr>
        <w:tc>
          <w:tcPr>
            <w:tcW w:w="3989" w:type="dxa"/>
            <w:gridSpan w:val="9"/>
            <w:shd w:val="pct20" w:color="FFFF00" w:fill="FFFFFF"/>
          </w:tcPr>
          <w:p w:rsidR="00EB787F" w:rsidRPr="00EB787F" w:rsidRDefault="00EB787F" w:rsidP="009C0578">
            <w:pPr>
              <w:pStyle w:val="BodyText"/>
              <w:tabs>
                <w:tab w:val="left" w:pos="4360"/>
                <w:tab w:val="left" w:pos="4905"/>
                <w:tab w:val="left" w:pos="6976"/>
              </w:tabs>
              <w:rPr>
                <w:rFonts w:ascii="Arial" w:hAnsi="Arial" w:cs="Arial"/>
                <w:i/>
                <w:color w:val="000000" w:themeColor="text1"/>
                <w:sz w:val="22"/>
              </w:rPr>
            </w:pPr>
            <w:r w:rsidRPr="00EB787F">
              <w:rPr>
                <w:rFonts w:ascii="Arial" w:hAnsi="Arial" w:cs="Arial"/>
                <w:bCs/>
                <w:i/>
                <w:iCs/>
                <w:color w:val="000000" w:themeColor="text1"/>
                <w:sz w:val="22"/>
              </w:rPr>
              <w:t>Population</w:t>
            </w:r>
          </w:p>
          <w:p w:rsidR="00EB787F" w:rsidRPr="00EB787F" w:rsidRDefault="00EB787F" w:rsidP="009C0578">
            <w:pPr>
              <w:pStyle w:val="BodyText"/>
              <w:tabs>
                <w:tab w:val="left" w:pos="4360"/>
                <w:tab w:val="left" w:pos="4905"/>
                <w:tab w:val="left" w:pos="6976"/>
              </w:tabs>
              <w:rPr>
                <w:rFonts w:ascii="Arial" w:hAnsi="Arial" w:cs="Arial"/>
                <w:i/>
                <w:color w:val="000000" w:themeColor="text1"/>
                <w:sz w:val="22"/>
              </w:rPr>
            </w:pPr>
          </w:p>
          <w:p w:rsidR="00EB787F" w:rsidRPr="00EB787F" w:rsidRDefault="00EB787F" w:rsidP="009C0578">
            <w:pPr>
              <w:pStyle w:val="BodyText"/>
              <w:tabs>
                <w:tab w:val="left" w:pos="4360"/>
                <w:tab w:val="left" w:pos="4905"/>
                <w:tab w:val="left" w:pos="6976"/>
              </w:tabs>
              <w:rPr>
                <w:rFonts w:ascii="Arial" w:hAnsi="Arial" w:cs="Arial"/>
                <w:i/>
                <w:color w:val="000000" w:themeColor="text1"/>
                <w:sz w:val="22"/>
              </w:rPr>
            </w:pPr>
            <w:r w:rsidRPr="00EB787F">
              <w:rPr>
                <w:rFonts w:ascii="Arial" w:hAnsi="Arial" w:cs="Arial"/>
                <w:i/>
                <w:color w:val="000000" w:themeColor="text1"/>
                <w:sz w:val="22"/>
              </w:rPr>
              <w:t xml:space="preserve">Population Growth Rate </w:t>
            </w:r>
          </w:p>
          <w:p w:rsidR="00EB787F" w:rsidRPr="00EB787F" w:rsidRDefault="00EB787F" w:rsidP="009C0578">
            <w:pPr>
              <w:pStyle w:val="BodyText"/>
              <w:tabs>
                <w:tab w:val="left" w:pos="4360"/>
                <w:tab w:val="left" w:pos="4905"/>
                <w:tab w:val="left" w:pos="6976"/>
              </w:tabs>
              <w:rPr>
                <w:rFonts w:ascii="Arial" w:hAnsi="Arial" w:cs="Arial"/>
                <w:i/>
                <w:color w:val="000000" w:themeColor="text1"/>
                <w:sz w:val="22"/>
              </w:rPr>
            </w:pPr>
            <w:r w:rsidRPr="00EB787F">
              <w:rPr>
                <w:rFonts w:ascii="Arial" w:hAnsi="Arial" w:cs="Arial"/>
                <w:i/>
                <w:color w:val="000000" w:themeColor="text1"/>
                <w:sz w:val="22"/>
              </w:rPr>
              <w:t xml:space="preserve">Household No  </w:t>
            </w:r>
          </w:p>
          <w:p w:rsidR="00EB787F" w:rsidRPr="00EB787F" w:rsidRDefault="00EB787F" w:rsidP="009C0578">
            <w:pPr>
              <w:pStyle w:val="BodyText"/>
              <w:tabs>
                <w:tab w:val="left" w:pos="4360"/>
                <w:tab w:val="left" w:pos="4905"/>
                <w:tab w:val="left" w:pos="6976"/>
              </w:tabs>
              <w:rPr>
                <w:rFonts w:ascii="Arial" w:hAnsi="Arial" w:cs="Arial"/>
                <w:i/>
                <w:color w:val="000000" w:themeColor="text1"/>
                <w:sz w:val="22"/>
              </w:rPr>
            </w:pPr>
            <w:r w:rsidRPr="00EB787F">
              <w:rPr>
                <w:rFonts w:ascii="Arial" w:hAnsi="Arial" w:cs="Arial"/>
                <w:i/>
                <w:color w:val="000000" w:themeColor="text1"/>
                <w:sz w:val="22"/>
              </w:rPr>
              <w:t xml:space="preserve">Population Density </w:t>
            </w:r>
          </w:p>
          <w:p w:rsidR="00EB787F" w:rsidRPr="00EB787F" w:rsidRDefault="00EB787F" w:rsidP="009C0578">
            <w:pPr>
              <w:pStyle w:val="BodyText"/>
              <w:tabs>
                <w:tab w:val="left" w:pos="4360"/>
                <w:tab w:val="left" w:pos="4905"/>
                <w:tab w:val="left" w:pos="6976"/>
              </w:tabs>
              <w:rPr>
                <w:rFonts w:ascii="Arial" w:hAnsi="Arial" w:cs="Arial"/>
                <w:i/>
                <w:color w:val="000000" w:themeColor="text1"/>
                <w:sz w:val="22"/>
              </w:rPr>
            </w:pPr>
            <w:r w:rsidRPr="00EB787F">
              <w:rPr>
                <w:rFonts w:ascii="Arial" w:hAnsi="Arial" w:cs="Arial"/>
                <w:i/>
                <w:color w:val="000000" w:themeColor="text1"/>
                <w:sz w:val="22"/>
              </w:rPr>
              <w:t xml:space="preserve">Major Status    </w:t>
            </w:r>
          </w:p>
          <w:p w:rsidR="00EB787F" w:rsidRPr="00EB787F" w:rsidRDefault="00EB787F" w:rsidP="009C0578">
            <w:pPr>
              <w:pStyle w:val="BodyText"/>
              <w:tabs>
                <w:tab w:val="left" w:pos="4360"/>
                <w:tab w:val="left" w:pos="4905"/>
                <w:tab w:val="left" w:pos="6976"/>
              </w:tabs>
              <w:rPr>
                <w:rFonts w:ascii="Arial" w:hAnsi="Arial" w:cs="Arial"/>
                <w:bCs/>
                <w:i/>
                <w:iCs/>
                <w:color w:val="000000" w:themeColor="text1"/>
                <w:sz w:val="22"/>
              </w:rPr>
            </w:pPr>
            <w:r w:rsidRPr="00EB787F">
              <w:rPr>
                <w:rFonts w:ascii="Arial" w:hAnsi="Arial" w:cs="Arial"/>
                <w:i/>
                <w:color w:val="000000" w:themeColor="text1"/>
                <w:sz w:val="22"/>
              </w:rPr>
              <w:t>Main Income Source                        :</w:t>
            </w:r>
          </w:p>
        </w:tc>
        <w:tc>
          <w:tcPr>
            <w:tcW w:w="422" w:type="dxa"/>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color w:val="000000" w:themeColor="text1"/>
                <w:w w:val="200"/>
                <w:sz w:val="22"/>
              </w:rPr>
            </w:pPr>
          </w:p>
        </w:tc>
        <w:tc>
          <w:tcPr>
            <w:tcW w:w="4915" w:type="dxa"/>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color w:val="000000" w:themeColor="text1"/>
                <w:sz w:val="22"/>
              </w:rPr>
              <w:t>38</w:t>
            </w:r>
            <w:r w:rsidR="00684798">
              <w:rPr>
                <w:rFonts w:ascii="Arial" w:hAnsi="Arial" w:cs="Arial"/>
                <w:color w:val="000000" w:themeColor="text1"/>
                <w:sz w:val="22"/>
              </w:rPr>
              <w:t>,415   M</w:t>
            </w:r>
            <w:r w:rsidRPr="009111A9">
              <w:rPr>
                <w:rFonts w:ascii="Arial" w:hAnsi="Arial" w:cs="Arial"/>
                <w:color w:val="000000" w:themeColor="text1"/>
                <w:sz w:val="22"/>
              </w:rPr>
              <w:t xml:space="preserve"> 19</w:t>
            </w:r>
            <w:r w:rsidR="00684798">
              <w:rPr>
                <w:rFonts w:ascii="Arial" w:hAnsi="Arial" w:cs="Arial"/>
                <w:color w:val="000000" w:themeColor="text1"/>
                <w:sz w:val="22"/>
              </w:rPr>
              <w:t>,353  F</w:t>
            </w:r>
            <w:r w:rsidRPr="009111A9">
              <w:rPr>
                <w:rFonts w:ascii="Arial" w:hAnsi="Arial" w:cs="Arial"/>
                <w:color w:val="000000" w:themeColor="text1"/>
                <w:sz w:val="22"/>
              </w:rPr>
              <w:t xml:space="preserve"> 190</w:t>
            </w:r>
            <w:r w:rsidR="00684798">
              <w:rPr>
                <w:rFonts w:ascii="Arial" w:hAnsi="Arial" w:cs="Arial"/>
                <w:color w:val="000000" w:themeColor="text1"/>
                <w:sz w:val="22"/>
              </w:rPr>
              <w:t>,</w:t>
            </w:r>
            <w:r w:rsidRPr="009111A9">
              <w:rPr>
                <w:rFonts w:ascii="Arial" w:hAnsi="Arial" w:cs="Arial"/>
                <w:color w:val="000000" w:themeColor="text1"/>
                <w:sz w:val="22"/>
              </w:rPr>
              <w:t>62</w:t>
            </w:r>
            <w:r w:rsidR="00684798">
              <w:rPr>
                <w:rFonts w:ascii="Arial" w:hAnsi="Arial" w:cs="Arial"/>
                <w:color w:val="000000" w:themeColor="text1"/>
                <w:sz w:val="22"/>
              </w:rPr>
              <w:t xml:space="preserve"> (2011)</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1.50%</w:t>
            </w:r>
          </w:p>
          <w:p w:rsidR="00EB787F" w:rsidRPr="009111A9" w:rsidRDefault="00902461" w:rsidP="009C0578">
            <w:pPr>
              <w:pStyle w:val="BodyText"/>
              <w:tabs>
                <w:tab w:val="left" w:pos="4360"/>
                <w:tab w:val="left" w:pos="4905"/>
                <w:tab w:val="left" w:pos="6976"/>
              </w:tabs>
              <w:rPr>
                <w:rFonts w:ascii="Arial" w:hAnsi="Arial" w:cs="Arial"/>
                <w:i/>
                <w:color w:val="000000" w:themeColor="text1"/>
                <w:sz w:val="22"/>
              </w:rPr>
            </w:pPr>
            <w:r>
              <w:rPr>
                <w:rFonts w:ascii="Arial" w:hAnsi="Arial" w:cs="Arial"/>
                <w:i/>
                <w:color w:val="000000" w:themeColor="text1"/>
                <w:sz w:val="22"/>
              </w:rPr>
              <w:t>9,718</w:t>
            </w:r>
          </w:p>
          <w:p w:rsidR="00EB787F" w:rsidRPr="009111A9" w:rsidRDefault="00EC3532" w:rsidP="009C0578">
            <w:pPr>
              <w:pStyle w:val="BodyText"/>
              <w:tabs>
                <w:tab w:val="left" w:pos="4360"/>
                <w:tab w:val="left" w:pos="4905"/>
                <w:tab w:val="left" w:pos="6976"/>
              </w:tabs>
              <w:rPr>
                <w:rFonts w:ascii="Arial" w:hAnsi="Arial" w:cs="Arial"/>
                <w:i/>
                <w:color w:val="000000" w:themeColor="text1"/>
                <w:sz w:val="22"/>
              </w:rPr>
            </w:pPr>
            <w:r>
              <w:rPr>
                <w:rFonts w:ascii="Arial" w:hAnsi="Arial" w:cs="Arial"/>
                <w:i/>
                <w:color w:val="000000" w:themeColor="text1"/>
                <w:sz w:val="22"/>
              </w:rPr>
              <w:t>2,635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20% Migrated People</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Agricultural labor 22%, Small business 36%, large business 15%, Service 12%,others 15%</w:t>
            </w:r>
          </w:p>
        </w:tc>
      </w:tr>
      <w:tr w:rsidR="00EB787F" w:rsidRPr="00EB787F" w:rsidTr="00977965">
        <w:tc>
          <w:tcPr>
            <w:tcW w:w="9348" w:type="dxa"/>
            <w:gridSpan w:val="12"/>
            <w:tcBorders>
              <w:bottom w:val="single" w:sz="12" w:space="0" w:color="000000"/>
            </w:tcBorders>
            <w:shd w:val="solid" w:color="800000" w:fill="FFFFFF"/>
          </w:tcPr>
          <w:p w:rsidR="00EB787F" w:rsidRPr="00EB787F" w:rsidRDefault="00EB787F" w:rsidP="009C0578">
            <w:pPr>
              <w:pStyle w:val="Heading3"/>
              <w:shd w:val="clear" w:color="auto" w:fill="C0A154"/>
              <w:spacing w:before="0"/>
              <w:rPr>
                <w:rFonts w:ascii="Arial" w:hAnsi="Arial" w:cs="Arial"/>
                <w:b w:val="0"/>
                <w:bCs w:val="0"/>
                <w:i/>
                <w:iCs/>
                <w:color w:val="auto"/>
              </w:rPr>
            </w:pPr>
            <w:r w:rsidRPr="00EB787F">
              <w:rPr>
                <w:rFonts w:ascii="Arial" w:hAnsi="Arial" w:cs="Arial"/>
                <w:b w:val="0"/>
                <w:i/>
                <w:iCs/>
                <w:color w:val="auto"/>
                <w:w w:val="200"/>
              </w:rPr>
              <w:t xml:space="preserve">Tax </w:t>
            </w:r>
          </w:p>
        </w:tc>
      </w:tr>
      <w:tr w:rsidR="00EB787F" w:rsidRPr="00EB787F" w:rsidTr="00977965">
        <w:trPr>
          <w:trHeight w:val="240"/>
        </w:trPr>
        <w:tc>
          <w:tcPr>
            <w:tcW w:w="3397" w:type="dxa"/>
            <w:gridSpan w:val="4"/>
            <w:shd w:val="pct20" w:color="FFFF00" w:fill="FFFFFF"/>
          </w:tcPr>
          <w:p w:rsidR="00EB787F" w:rsidRPr="00EB787F" w:rsidRDefault="00EC3532" w:rsidP="009C0578">
            <w:pPr>
              <w:pStyle w:val="BodyText"/>
              <w:ind w:left="360"/>
              <w:rPr>
                <w:rFonts w:ascii="Arial" w:hAnsi="Arial" w:cs="Arial"/>
                <w:bCs/>
                <w:i/>
                <w:iCs/>
                <w:color w:val="000000" w:themeColor="text1"/>
                <w:sz w:val="22"/>
              </w:rPr>
            </w:pPr>
            <w:r>
              <w:rPr>
                <w:rFonts w:ascii="Arial" w:hAnsi="Arial" w:cs="Arial"/>
                <w:bCs/>
                <w:i/>
                <w:iCs/>
                <w:color w:val="000000" w:themeColor="text1"/>
                <w:sz w:val="22"/>
              </w:rPr>
              <w:t>Number of Holding for paura Tax payment</w:t>
            </w:r>
          </w:p>
        </w:tc>
        <w:tc>
          <w:tcPr>
            <w:tcW w:w="1014" w:type="dxa"/>
            <w:gridSpan w:val="6"/>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color w:val="000000" w:themeColor="text1"/>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6</w:t>
            </w:r>
            <w:r w:rsidR="00EC3532">
              <w:rPr>
                <w:rFonts w:ascii="Arial" w:hAnsi="Arial" w:cs="Arial"/>
                <w:i/>
                <w:color w:val="000000" w:themeColor="text1"/>
                <w:sz w:val="22"/>
              </w:rPr>
              <w:t>,</w:t>
            </w:r>
            <w:r w:rsidRPr="009111A9">
              <w:rPr>
                <w:rFonts w:ascii="Arial" w:hAnsi="Arial" w:cs="Arial"/>
                <w:i/>
                <w:color w:val="000000" w:themeColor="text1"/>
                <w:sz w:val="22"/>
              </w:rPr>
              <w:t>692</w:t>
            </w:r>
          </w:p>
        </w:tc>
      </w:tr>
      <w:tr w:rsidR="00EB787F" w:rsidRPr="00EB787F" w:rsidTr="00977965">
        <w:tc>
          <w:tcPr>
            <w:tcW w:w="9348" w:type="dxa"/>
            <w:gridSpan w:val="12"/>
            <w:tcBorders>
              <w:bottom w:val="single" w:sz="12" w:space="0" w:color="000000"/>
            </w:tcBorders>
            <w:shd w:val="solid" w:color="800000" w:fill="FFFFFF"/>
          </w:tcPr>
          <w:p w:rsidR="00EB787F" w:rsidRPr="009111A9" w:rsidRDefault="00EB787F" w:rsidP="009C0578">
            <w:pPr>
              <w:pStyle w:val="Heading3"/>
              <w:shd w:val="clear" w:color="auto" w:fill="C0A154"/>
              <w:spacing w:before="0"/>
              <w:rPr>
                <w:rFonts w:ascii="Arial" w:hAnsi="Arial" w:cs="Arial"/>
                <w:b w:val="0"/>
                <w:bCs w:val="0"/>
                <w:color w:val="000000" w:themeColor="text1"/>
              </w:rPr>
            </w:pPr>
            <w:r w:rsidRPr="009111A9">
              <w:rPr>
                <w:rFonts w:ascii="Arial" w:hAnsi="Arial" w:cs="Arial"/>
                <w:b w:val="0"/>
                <w:i/>
                <w:iCs/>
                <w:color w:val="000000" w:themeColor="text1"/>
                <w:w w:val="200"/>
              </w:rPr>
              <w:t xml:space="preserve">Market </w:t>
            </w:r>
          </w:p>
        </w:tc>
      </w:tr>
      <w:tr w:rsidR="00EB787F" w:rsidRPr="00EB787F" w:rsidTr="00977965">
        <w:tc>
          <w:tcPr>
            <w:tcW w:w="3333" w:type="dxa"/>
            <w:gridSpan w:val="2"/>
            <w:shd w:val="pct20" w:color="FFFF00" w:fill="FFFFFF"/>
          </w:tcPr>
          <w:p w:rsidR="00EB787F" w:rsidRPr="00EB787F" w:rsidRDefault="00EB787F" w:rsidP="009C0578">
            <w:pPr>
              <w:pStyle w:val="BodyText"/>
              <w:rPr>
                <w:rFonts w:ascii="Arial" w:hAnsi="Arial" w:cs="Arial"/>
                <w:bCs/>
                <w:i/>
                <w:iCs/>
                <w:sz w:val="22"/>
              </w:rPr>
            </w:pPr>
            <w:r w:rsidRPr="00EB787F">
              <w:rPr>
                <w:rFonts w:ascii="Arial" w:hAnsi="Arial" w:cs="Arial"/>
                <w:bCs/>
                <w:i/>
                <w:iCs/>
                <w:sz w:val="22"/>
              </w:rPr>
              <w:t>Katcha Bazars</w:t>
            </w:r>
          </w:p>
        </w:tc>
        <w:tc>
          <w:tcPr>
            <w:tcW w:w="1078" w:type="dxa"/>
            <w:gridSpan w:val="8"/>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 xml:space="preserve">3 </w:t>
            </w:r>
          </w:p>
        </w:tc>
      </w:tr>
      <w:tr w:rsidR="00EB787F" w:rsidRPr="00EB787F" w:rsidTr="00977965">
        <w:tc>
          <w:tcPr>
            <w:tcW w:w="3333" w:type="dxa"/>
            <w:gridSpan w:val="2"/>
            <w:shd w:val="pct20" w:color="FFFF00" w:fill="FFFFFF"/>
          </w:tcPr>
          <w:p w:rsidR="00EB787F" w:rsidRPr="00EB787F" w:rsidRDefault="00EB787F" w:rsidP="009C0578">
            <w:pPr>
              <w:pStyle w:val="BodyText"/>
              <w:rPr>
                <w:rFonts w:ascii="Arial" w:hAnsi="Arial" w:cs="Arial"/>
                <w:bCs/>
                <w:i/>
                <w:iCs/>
                <w:sz w:val="22"/>
              </w:rPr>
            </w:pPr>
            <w:r w:rsidRPr="00EB787F">
              <w:rPr>
                <w:rFonts w:ascii="Arial" w:hAnsi="Arial" w:cs="Arial"/>
                <w:bCs/>
                <w:i/>
                <w:iCs/>
                <w:sz w:val="22"/>
              </w:rPr>
              <w:t xml:space="preserve">Shopping Complex </w:t>
            </w:r>
          </w:p>
        </w:tc>
        <w:tc>
          <w:tcPr>
            <w:tcW w:w="1078" w:type="dxa"/>
            <w:gridSpan w:val="8"/>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 xml:space="preserve">3 </w:t>
            </w:r>
          </w:p>
        </w:tc>
      </w:tr>
      <w:tr w:rsidR="00EB787F" w:rsidRPr="00EB787F" w:rsidTr="00977965">
        <w:tc>
          <w:tcPr>
            <w:tcW w:w="3333" w:type="dxa"/>
            <w:gridSpan w:val="2"/>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Own Shops </w:t>
            </w:r>
          </w:p>
        </w:tc>
        <w:tc>
          <w:tcPr>
            <w:tcW w:w="1078" w:type="dxa"/>
            <w:gridSpan w:val="8"/>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w:t>
            </w:r>
            <w:r w:rsidR="00EC3532">
              <w:rPr>
                <w:rFonts w:ascii="Arial" w:hAnsi="Arial" w:cs="Arial"/>
                <w:i/>
                <w:color w:val="000000" w:themeColor="text1"/>
                <w:sz w:val="22"/>
              </w:rPr>
              <w:t>.</w:t>
            </w:r>
            <w:r w:rsidRPr="009111A9">
              <w:rPr>
                <w:rFonts w:ascii="Arial" w:hAnsi="Arial" w:cs="Arial"/>
                <w:i/>
                <w:color w:val="000000" w:themeColor="text1"/>
                <w:sz w:val="22"/>
              </w:rPr>
              <w:t>000</w:t>
            </w:r>
          </w:p>
        </w:tc>
      </w:tr>
      <w:tr w:rsidR="00EB787F" w:rsidRPr="00EB787F" w:rsidTr="00977965">
        <w:tc>
          <w:tcPr>
            <w:tcW w:w="9348" w:type="dxa"/>
            <w:gridSpan w:val="12"/>
            <w:tcBorders>
              <w:bottom w:val="single" w:sz="12" w:space="0" w:color="000000"/>
            </w:tcBorders>
            <w:shd w:val="solid" w:color="800000" w:fill="FFFFFF"/>
          </w:tcPr>
          <w:p w:rsidR="00EB787F" w:rsidRPr="009111A9" w:rsidRDefault="00EB787F" w:rsidP="009C0578">
            <w:pPr>
              <w:pStyle w:val="Heading3"/>
              <w:shd w:val="clear" w:color="auto" w:fill="C0A154"/>
              <w:spacing w:before="0"/>
              <w:rPr>
                <w:rFonts w:ascii="Arial" w:hAnsi="Arial" w:cs="Arial"/>
                <w:b w:val="0"/>
                <w:bCs w:val="0"/>
                <w:color w:val="000000" w:themeColor="text1"/>
              </w:rPr>
            </w:pPr>
            <w:r w:rsidRPr="009111A9">
              <w:rPr>
                <w:rFonts w:ascii="Arial" w:hAnsi="Arial" w:cs="Arial"/>
                <w:b w:val="0"/>
                <w:i/>
                <w:iCs/>
                <w:color w:val="000000" w:themeColor="text1"/>
                <w:w w:val="200"/>
              </w:rPr>
              <w:t xml:space="preserve">Communication </w:t>
            </w:r>
          </w:p>
        </w:tc>
      </w:tr>
      <w:tr w:rsidR="00EB787F" w:rsidRPr="00EB787F" w:rsidTr="00977965">
        <w:tc>
          <w:tcPr>
            <w:tcW w:w="3381" w:type="dxa"/>
            <w:gridSpan w:val="3"/>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Pucca Roads</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Semi-pucca Roads                                                                        </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Katcha</w:t>
            </w:r>
            <w:r w:rsidR="00EC3532">
              <w:rPr>
                <w:rFonts w:ascii="Arial" w:hAnsi="Arial" w:cs="Arial"/>
                <w:bCs/>
                <w:i/>
                <w:iCs/>
                <w:sz w:val="22"/>
              </w:rPr>
              <w:t xml:space="preserve"> roads</w:t>
            </w:r>
          </w:p>
        </w:tc>
        <w:tc>
          <w:tcPr>
            <w:tcW w:w="1030" w:type="dxa"/>
            <w:gridSpan w:val="7"/>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9.49km</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10.27mm</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32.13km</w:t>
            </w:r>
          </w:p>
        </w:tc>
      </w:tr>
      <w:tr w:rsidR="00EB787F" w:rsidRPr="00EB787F" w:rsidTr="00977965">
        <w:tc>
          <w:tcPr>
            <w:tcW w:w="9348" w:type="dxa"/>
            <w:gridSpan w:val="12"/>
            <w:tcBorders>
              <w:bottom w:val="single" w:sz="12" w:space="0" w:color="000000"/>
            </w:tcBorders>
            <w:shd w:val="solid" w:color="800000" w:fill="FFFFFF"/>
          </w:tcPr>
          <w:p w:rsidR="00EB787F" w:rsidRPr="00EB787F" w:rsidRDefault="00EB787F" w:rsidP="009C0578">
            <w:pPr>
              <w:pStyle w:val="Heading3"/>
              <w:shd w:val="clear" w:color="auto" w:fill="C0A154"/>
              <w:spacing w:before="0"/>
              <w:rPr>
                <w:rFonts w:ascii="Arial" w:hAnsi="Arial" w:cs="Arial"/>
                <w:b w:val="0"/>
                <w:bCs w:val="0"/>
                <w:color w:val="333333"/>
              </w:rPr>
            </w:pPr>
            <w:r w:rsidRPr="00EB787F">
              <w:rPr>
                <w:rFonts w:ascii="Arial" w:hAnsi="Arial" w:cs="Arial"/>
                <w:b w:val="0"/>
                <w:i/>
                <w:iCs/>
                <w:color w:val="FFFFFF"/>
                <w:w w:val="200"/>
              </w:rPr>
              <w:t xml:space="preserve">Water Supply </w:t>
            </w:r>
          </w:p>
        </w:tc>
      </w:tr>
      <w:tr w:rsidR="00EB787F" w:rsidRPr="00EB787F" w:rsidTr="00977965">
        <w:tc>
          <w:tcPr>
            <w:tcW w:w="3381" w:type="dxa"/>
            <w:gridSpan w:val="3"/>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Total Number of tube wells </w:t>
            </w:r>
          </w:p>
        </w:tc>
        <w:tc>
          <w:tcPr>
            <w:tcW w:w="1030" w:type="dxa"/>
            <w:gridSpan w:val="7"/>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770 Nos</w:t>
            </w:r>
          </w:p>
        </w:tc>
      </w:tr>
      <w:tr w:rsidR="00EB787F" w:rsidRPr="00EB787F" w:rsidTr="00977965">
        <w:tc>
          <w:tcPr>
            <w:tcW w:w="3381" w:type="dxa"/>
            <w:gridSpan w:val="3"/>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Own tube well</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community tube well</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Neighboring </w:t>
            </w:r>
            <w:r w:rsidR="007224E7">
              <w:rPr>
                <w:rFonts w:ascii="Arial" w:hAnsi="Arial" w:cs="Arial"/>
                <w:bCs/>
                <w:i/>
                <w:iCs/>
                <w:sz w:val="22"/>
              </w:rPr>
              <w:t>household</w:t>
            </w:r>
            <w:r w:rsidRPr="00EB787F">
              <w:rPr>
                <w:rFonts w:ascii="Arial" w:hAnsi="Arial" w:cs="Arial"/>
                <w:bCs/>
                <w:i/>
                <w:iCs/>
                <w:sz w:val="22"/>
              </w:rPr>
              <w:t xml:space="preserve"> tube well</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Bathing and other purpose </w:t>
            </w:r>
          </w:p>
        </w:tc>
        <w:tc>
          <w:tcPr>
            <w:tcW w:w="1030" w:type="dxa"/>
            <w:gridSpan w:val="7"/>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60%</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20%</w:t>
            </w:r>
          </w:p>
          <w:p w:rsidR="00EB787F" w:rsidRPr="009111A9" w:rsidRDefault="007224E7" w:rsidP="009C0578">
            <w:pPr>
              <w:pStyle w:val="BodyText"/>
              <w:tabs>
                <w:tab w:val="left" w:pos="4360"/>
                <w:tab w:val="left" w:pos="4905"/>
                <w:tab w:val="left" w:pos="6976"/>
              </w:tabs>
              <w:rPr>
                <w:rFonts w:ascii="Arial" w:hAnsi="Arial" w:cs="Arial"/>
                <w:i/>
                <w:color w:val="000000" w:themeColor="text1"/>
                <w:sz w:val="22"/>
              </w:rPr>
            </w:pPr>
            <w:r>
              <w:rPr>
                <w:rFonts w:ascii="Arial" w:hAnsi="Arial" w:cs="Arial"/>
                <w:i/>
                <w:color w:val="000000" w:themeColor="text1"/>
                <w:sz w:val="22"/>
              </w:rPr>
              <w:t>20</w:t>
            </w:r>
            <w:r w:rsidR="00EB787F" w:rsidRPr="009111A9">
              <w:rPr>
                <w:rFonts w:ascii="Arial" w:hAnsi="Arial" w:cs="Arial"/>
                <w:i/>
                <w:color w:val="000000" w:themeColor="text1"/>
                <w:sz w:val="22"/>
              </w:rPr>
              <w:t>%</w:t>
            </w:r>
          </w:p>
          <w:p w:rsidR="00EB787F" w:rsidRPr="009111A9" w:rsidRDefault="007224E7" w:rsidP="009C0578">
            <w:pPr>
              <w:pStyle w:val="BodyText"/>
              <w:tabs>
                <w:tab w:val="left" w:pos="4360"/>
                <w:tab w:val="left" w:pos="4905"/>
                <w:tab w:val="left" w:pos="6976"/>
              </w:tabs>
              <w:rPr>
                <w:rFonts w:ascii="Arial" w:hAnsi="Arial" w:cs="Arial"/>
                <w:i/>
                <w:color w:val="000000" w:themeColor="text1"/>
                <w:sz w:val="22"/>
              </w:rPr>
            </w:pPr>
            <w:r>
              <w:rPr>
                <w:rFonts w:ascii="Arial" w:hAnsi="Arial" w:cs="Arial"/>
                <w:i/>
                <w:color w:val="000000" w:themeColor="text1"/>
                <w:sz w:val="22"/>
              </w:rPr>
              <w:t xml:space="preserve">Tube well and </w:t>
            </w:r>
            <w:r w:rsidR="00EB787F" w:rsidRPr="009111A9">
              <w:rPr>
                <w:rFonts w:ascii="Arial" w:hAnsi="Arial" w:cs="Arial"/>
                <w:i/>
                <w:color w:val="000000" w:themeColor="text1"/>
                <w:sz w:val="22"/>
              </w:rPr>
              <w:t>Pond water</w:t>
            </w:r>
          </w:p>
        </w:tc>
      </w:tr>
      <w:tr w:rsidR="00EB787F" w:rsidRPr="00EB787F" w:rsidTr="00977965">
        <w:tc>
          <w:tcPr>
            <w:tcW w:w="9348" w:type="dxa"/>
            <w:gridSpan w:val="12"/>
            <w:tcBorders>
              <w:bottom w:val="single" w:sz="12" w:space="0" w:color="000000"/>
            </w:tcBorders>
            <w:shd w:val="solid" w:color="800000" w:fill="FFFFFF"/>
          </w:tcPr>
          <w:p w:rsidR="00EB787F" w:rsidRPr="00EB787F" w:rsidRDefault="00EB787F" w:rsidP="009C0578">
            <w:pPr>
              <w:pStyle w:val="Heading3"/>
              <w:shd w:val="clear" w:color="auto" w:fill="C0A154"/>
              <w:spacing w:before="0"/>
              <w:rPr>
                <w:rFonts w:ascii="Arial" w:hAnsi="Arial" w:cs="Arial"/>
                <w:b w:val="0"/>
                <w:bCs w:val="0"/>
                <w:color w:val="333333"/>
              </w:rPr>
            </w:pPr>
            <w:r w:rsidRPr="00EB787F">
              <w:rPr>
                <w:rFonts w:ascii="Arial" w:hAnsi="Arial" w:cs="Arial"/>
                <w:b w:val="0"/>
                <w:i/>
                <w:iCs/>
                <w:color w:val="FFFFFF"/>
                <w:w w:val="200"/>
              </w:rPr>
              <w:t xml:space="preserve">Street Lighting </w:t>
            </w:r>
          </w:p>
        </w:tc>
      </w:tr>
      <w:tr w:rsidR="00EB787F" w:rsidRPr="00EB787F" w:rsidTr="00977965">
        <w:tc>
          <w:tcPr>
            <w:tcW w:w="3319" w:type="dxa"/>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Street Lights</w:t>
            </w:r>
          </w:p>
        </w:tc>
        <w:tc>
          <w:tcPr>
            <w:tcW w:w="1092" w:type="dxa"/>
            <w:gridSpan w:val="9"/>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800</w:t>
            </w:r>
          </w:p>
        </w:tc>
      </w:tr>
      <w:tr w:rsidR="00EB787F" w:rsidRPr="00EB787F" w:rsidTr="00977965">
        <w:tc>
          <w:tcPr>
            <w:tcW w:w="9348" w:type="dxa"/>
            <w:gridSpan w:val="12"/>
            <w:tcBorders>
              <w:bottom w:val="single" w:sz="12" w:space="0" w:color="000000"/>
            </w:tcBorders>
            <w:shd w:val="solid" w:color="800000" w:fill="FFFFFF"/>
          </w:tcPr>
          <w:p w:rsidR="00EB787F" w:rsidRPr="00EB787F" w:rsidRDefault="00EB787F" w:rsidP="009C0578">
            <w:pPr>
              <w:pStyle w:val="Heading3"/>
              <w:shd w:val="clear" w:color="auto" w:fill="C0A154"/>
              <w:spacing w:before="0"/>
              <w:rPr>
                <w:rFonts w:ascii="Arial" w:hAnsi="Arial" w:cs="Arial"/>
                <w:b w:val="0"/>
                <w:bCs w:val="0"/>
                <w:color w:val="333333"/>
              </w:rPr>
            </w:pPr>
            <w:r w:rsidRPr="00EB787F">
              <w:rPr>
                <w:rFonts w:ascii="Arial" w:hAnsi="Arial" w:cs="Arial"/>
                <w:b w:val="0"/>
                <w:i/>
                <w:iCs/>
                <w:color w:val="FFFFFF"/>
                <w:w w:val="200"/>
              </w:rPr>
              <w:t xml:space="preserve">Drainage System </w:t>
            </w:r>
          </w:p>
        </w:tc>
      </w:tr>
      <w:tr w:rsidR="00EB787F" w:rsidRPr="00EB787F" w:rsidTr="00977965">
        <w:tc>
          <w:tcPr>
            <w:tcW w:w="3319" w:type="dxa"/>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Pucca and katcha drain</w:t>
            </w:r>
          </w:p>
        </w:tc>
        <w:tc>
          <w:tcPr>
            <w:tcW w:w="1092" w:type="dxa"/>
            <w:gridSpan w:val="9"/>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28.04km</w:t>
            </w:r>
          </w:p>
        </w:tc>
      </w:tr>
      <w:tr w:rsidR="00EB787F" w:rsidRPr="00EB787F" w:rsidTr="00977965">
        <w:tc>
          <w:tcPr>
            <w:tcW w:w="3319" w:type="dxa"/>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Ponds/ ditches </w:t>
            </w:r>
          </w:p>
        </w:tc>
        <w:tc>
          <w:tcPr>
            <w:tcW w:w="1092" w:type="dxa"/>
            <w:gridSpan w:val="9"/>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 xml:space="preserve">10 </w:t>
            </w:r>
            <w:r w:rsidR="007224E7">
              <w:rPr>
                <w:rFonts w:ascii="Arial" w:hAnsi="Arial" w:cs="Arial"/>
                <w:i/>
                <w:color w:val="000000" w:themeColor="text1"/>
                <w:sz w:val="22"/>
              </w:rPr>
              <w:t>No</w:t>
            </w:r>
            <w:r w:rsidR="000B1E04" w:rsidRPr="009111A9">
              <w:rPr>
                <w:rFonts w:ascii="Arial" w:hAnsi="Arial" w:cs="Arial"/>
                <w:i/>
                <w:color w:val="000000" w:themeColor="text1"/>
                <w:sz w:val="22"/>
              </w:rPr>
              <w:t>s</w:t>
            </w:r>
          </w:p>
        </w:tc>
      </w:tr>
      <w:tr w:rsidR="00EB787F" w:rsidRPr="00EB787F" w:rsidTr="00977965">
        <w:tc>
          <w:tcPr>
            <w:tcW w:w="3319" w:type="dxa"/>
            <w:shd w:val="pct20" w:color="FFFF00" w:fill="FFFFFF"/>
          </w:tcPr>
          <w:p w:rsidR="00EB787F" w:rsidRPr="00EB787F" w:rsidRDefault="00EB787F" w:rsidP="009C0578">
            <w:pPr>
              <w:pStyle w:val="BodyText"/>
              <w:tabs>
                <w:tab w:val="left" w:pos="4360"/>
                <w:tab w:val="left" w:pos="4905"/>
                <w:tab w:val="left" w:pos="6976"/>
              </w:tabs>
              <w:jc w:val="left"/>
              <w:rPr>
                <w:rFonts w:ascii="Arial" w:hAnsi="Arial" w:cs="Arial"/>
                <w:bCs/>
                <w:i/>
                <w:iCs/>
                <w:sz w:val="22"/>
              </w:rPr>
            </w:pPr>
            <w:r w:rsidRPr="00EB787F">
              <w:rPr>
                <w:rFonts w:ascii="Arial" w:hAnsi="Arial" w:cs="Arial"/>
                <w:bCs/>
                <w:i/>
                <w:iCs/>
                <w:sz w:val="22"/>
              </w:rPr>
              <w:t>Natural drainage system( Khals/ rivers):</w:t>
            </w:r>
          </w:p>
        </w:tc>
        <w:tc>
          <w:tcPr>
            <w:tcW w:w="1092" w:type="dxa"/>
            <w:gridSpan w:val="9"/>
            <w:shd w:val="pct20" w:color="FFFF00" w:fill="FFFFFF"/>
          </w:tcPr>
          <w:p w:rsidR="00EB787F" w:rsidRPr="00EB787F" w:rsidRDefault="00EB787F" w:rsidP="009C0578">
            <w:pPr>
              <w:pStyle w:val="BodyText"/>
              <w:tabs>
                <w:tab w:val="left" w:pos="4360"/>
                <w:tab w:val="left" w:pos="4905"/>
                <w:tab w:val="left" w:pos="6976"/>
              </w:tabs>
              <w:jc w:val="left"/>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jc w:val="left"/>
              <w:rPr>
                <w:rFonts w:ascii="Arial" w:hAnsi="Arial" w:cs="Arial"/>
                <w:i/>
                <w:color w:val="000000" w:themeColor="text1"/>
                <w:sz w:val="22"/>
              </w:rPr>
            </w:pPr>
            <w:r w:rsidRPr="009111A9">
              <w:rPr>
                <w:rFonts w:ascii="Arial" w:hAnsi="Arial" w:cs="Arial"/>
                <w:i/>
                <w:color w:val="000000" w:themeColor="text1"/>
                <w:sz w:val="22"/>
              </w:rPr>
              <w:t>2.5km</w:t>
            </w:r>
          </w:p>
        </w:tc>
      </w:tr>
      <w:tr w:rsidR="00EB787F" w:rsidRPr="00EB787F" w:rsidTr="00977965">
        <w:tc>
          <w:tcPr>
            <w:tcW w:w="9348" w:type="dxa"/>
            <w:gridSpan w:val="12"/>
            <w:tcBorders>
              <w:bottom w:val="single" w:sz="12" w:space="0" w:color="000000"/>
            </w:tcBorders>
            <w:shd w:val="solid" w:color="800000" w:fill="FFFFFF"/>
          </w:tcPr>
          <w:p w:rsidR="00EB787F" w:rsidRPr="00EB787F" w:rsidRDefault="00EB787F" w:rsidP="009C0578">
            <w:pPr>
              <w:pStyle w:val="Heading3"/>
              <w:shd w:val="clear" w:color="auto" w:fill="C0A154"/>
              <w:spacing w:before="0"/>
              <w:rPr>
                <w:rFonts w:ascii="Arial" w:hAnsi="Arial" w:cs="Arial"/>
                <w:b w:val="0"/>
                <w:bCs w:val="0"/>
                <w:color w:val="333333"/>
              </w:rPr>
            </w:pPr>
            <w:r w:rsidRPr="00EB787F">
              <w:rPr>
                <w:rFonts w:ascii="Arial" w:hAnsi="Arial" w:cs="Arial"/>
                <w:b w:val="0"/>
                <w:i/>
                <w:iCs/>
                <w:color w:val="FFFFFF"/>
                <w:w w:val="200"/>
              </w:rPr>
              <w:t xml:space="preserve">Public Health </w:t>
            </w:r>
          </w:p>
        </w:tc>
      </w:tr>
      <w:tr w:rsidR="00EB787F" w:rsidRPr="00EB787F" w:rsidTr="00977965">
        <w:tc>
          <w:tcPr>
            <w:tcW w:w="3938" w:type="dxa"/>
            <w:gridSpan w:val="8"/>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Pucca sanitary toilet </w:t>
            </w:r>
          </w:p>
        </w:tc>
        <w:tc>
          <w:tcPr>
            <w:tcW w:w="473" w:type="dxa"/>
            <w:gridSpan w:val="2"/>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87%</w:t>
            </w:r>
          </w:p>
        </w:tc>
      </w:tr>
      <w:tr w:rsidR="00EB787F" w:rsidRPr="00EB787F" w:rsidTr="00977965">
        <w:trPr>
          <w:trHeight w:val="206"/>
        </w:trPr>
        <w:tc>
          <w:tcPr>
            <w:tcW w:w="3938" w:type="dxa"/>
            <w:gridSpan w:val="8"/>
            <w:shd w:val="pct20" w:color="FFFF00" w:fill="FFFFFF"/>
          </w:tcPr>
          <w:p w:rsidR="00EB787F" w:rsidRPr="00EB787F" w:rsidRDefault="007224E7" w:rsidP="007224E7">
            <w:pPr>
              <w:pStyle w:val="BodyText"/>
              <w:tabs>
                <w:tab w:val="left" w:pos="4360"/>
                <w:tab w:val="left" w:pos="4905"/>
                <w:tab w:val="left" w:pos="6976"/>
              </w:tabs>
              <w:rPr>
                <w:rFonts w:ascii="Arial" w:hAnsi="Arial" w:cs="Arial"/>
                <w:bCs/>
                <w:i/>
                <w:iCs/>
                <w:sz w:val="22"/>
              </w:rPr>
            </w:pPr>
            <w:r>
              <w:rPr>
                <w:rFonts w:ascii="Arial" w:hAnsi="Arial" w:cs="Arial"/>
                <w:bCs/>
                <w:i/>
                <w:iCs/>
                <w:sz w:val="22"/>
              </w:rPr>
              <w:lastRenderedPageBreak/>
              <w:t>Katcha latrine</w:t>
            </w:r>
            <w:r w:rsidR="00EB787F" w:rsidRPr="00EB787F">
              <w:rPr>
                <w:rFonts w:ascii="Arial" w:hAnsi="Arial" w:cs="Arial"/>
                <w:bCs/>
                <w:i/>
                <w:iCs/>
                <w:sz w:val="22"/>
              </w:rPr>
              <w:tab/>
            </w:r>
          </w:p>
        </w:tc>
        <w:tc>
          <w:tcPr>
            <w:tcW w:w="473" w:type="dxa"/>
            <w:gridSpan w:val="2"/>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11.0%</w:t>
            </w:r>
          </w:p>
        </w:tc>
      </w:tr>
      <w:tr w:rsidR="00EB787F" w:rsidRPr="00EB787F" w:rsidTr="00977965">
        <w:tc>
          <w:tcPr>
            <w:tcW w:w="3938" w:type="dxa"/>
            <w:gridSpan w:val="8"/>
            <w:shd w:val="pct20" w:color="FFFF00" w:fill="FFFFFF"/>
          </w:tcPr>
          <w:p w:rsid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No sanitary toilets </w:t>
            </w:r>
          </w:p>
          <w:p w:rsidR="007224E7" w:rsidRPr="00EB787F" w:rsidRDefault="007224E7" w:rsidP="009C0578">
            <w:pPr>
              <w:pStyle w:val="BodyText"/>
              <w:tabs>
                <w:tab w:val="left" w:pos="4360"/>
                <w:tab w:val="left" w:pos="4905"/>
                <w:tab w:val="left" w:pos="6976"/>
              </w:tabs>
              <w:rPr>
                <w:rFonts w:ascii="Arial" w:hAnsi="Arial" w:cs="Arial"/>
                <w:bCs/>
                <w:i/>
                <w:iCs/>
                <w:sz w:val="22"/>
              </w:rPr>
            </w:pPr>
            <w:r>
              <w:rPr>
                <w:rFonts w:ascii="Arial" w:hAnsi="Arial" w:cs="Arial"/>
                <w:bCs/>
                <w:i/>
                <w:iCs/>
                <w:sz w:val="22"/>
              </w:rPr>
              <w:t>Sanitary including Ring Slab toilets</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Health Complex</w:t>
            </w:r>
            <w:r w:rsidRPr="00EB787F">
              <w:rPr>
                <w:rFonts w:ascii="Arial" w:hAnsi="Arial" w:cs="Arial"/>
                <w:bCs/>
                <w:i/>
                <w:iCs/>
                <w:sz w:val="22"/>
              </w:rPr>
              <w:tab/>
            </w:r>
          </w:p>
        </w:tc>
        <w:tc>
          <w:tcPr>
            <w:tcW w:w="473" w:type="dxa"/>
            <w:gridSpan w:val="2"/>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2.0%</w:t>
            </w:r>
          </w:p>
          <w:p w:rsidR="007224E7" w:rsidRDefault="007224E7" w:rsidP="009C0578">
            <w:pPr>
              <w:pStyle w:val="BodyText"/>
              <w:tabs>
                <w:tab w:val="left" w:pos="4360"/>
                <w:tab w:val="left" w:pos="4905"/>
                <w:tab w:val="left" w:pos="6976"/>
              </w:tabs>
              <w:rPr>
                <w:rFonts w:ascii="Arial" w:hAnsi="Arial" w:cs="Arial"/>
                <w:i/>
                <w:color w:val="000000" w:themeColor="text1"/>
                <w:sz w:val="22"/>
              </w:rPr>
            </w:pPr>
            <w:r>
              <w:rPr>
                <w:rFonts w:ascii="Arial" w:hAnsi="Arial" w:cs="Arial"/>
                <w:i/>
                <w:color w:val="000000" w:themeColor="text1"/>
                <w:sz w:val="22"/>
              </w:rPr>
              <w:t>87%</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w:t>
            </w:r>
          </w:p>
        </w:tc>
      </w:tr>
      <w:tr w:rsidR="00EB787F" w:rsidRPr="00EB787F" w:rsidTr="00977965">
        <w:tc>
          <w:tcPr>
            <w:tcW w:w="3938" w:type="dxa"/>
            <w:gridSpan w:val="8"/>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color w:val="000000" w:themeColor="text1"/>
                <w:sz w:val="22"/>
              </w:rPr>
            </w:pPr>
            <w:r w:rsidRPr="00EB787F">
              <w:rPr>
                <w:rFonts w:ascii="Arial" w:hAnsi="Arial" w:cs="Arial"/>
                <w:bCs/>
                <w:i/>
                <w:iCs/>
                <w:color w:val="000000" w:themeColor="text1"/>
                <w:sz w:val="22"/>
              </w:rPr>
              <w:t xml:space="preserve">Private Clinic </w:t>
            </w:r>
          </w:p>
        </w:tc>
        <w:tc>
          <w:tcPr>
            <w:tcW w:w="473" w:type="dxa"/>
            <w:gridSpan w:val="2"/>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6</w:t>
            </w:r>
          </w:p>
        </w:tc>
      </w:tr>
      <w:tr w:rsidR="00EB787F" w:rsidRPr="00EB787F" w:rsidTr="00977965">
        <w:tc>
          <w:tcPr>
            <w:tcW w:w="3938" w:type="dxa"/>
            <w:gridSpan w:val="8"/>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color w:val="000000" w:themeColor="text1"/>
                <w:sz w:val="22"/>
              </w:rPr>
            </w:pPr>
            <w:r w:rsidRPr="00EB787F">
              <w:rPr>
                <w:rFonts w:ascii="Arial" w:hAnsi="Arial" w:cs="Arial"/>
                <w:bCs/>
                <w:i/>
                <w:iCs/>
                <w:color w:val="000000" w:themeColor="text1"/>
                <w:sz w:val="22"/>
              </w:rPr>
              <w:t>Community Clinic</w:t>
            </w:r>
          </w:p>
          <w:p w:rsidR="00EB787F" w:rsidRPr="00EB787F" w:rsidRDefault="00EB787F" w:rsidP="009C0578">
            <w:pPr>
              <w:pStyle w:val="BodyText"/>
              <w:tabs>
                <w:tab w:val="left" w:pos="4360"/>
                <w:tab w:val="left" w:pos="4905"/>
                <w:tab w:val="left" w:pos="6976"/>
              </w:tabs>
              <w:rPr>
                <w:rFonts w:ascii="Arial" w:hAnsi="Arial" w:cs="Arial"/>
                <w:bCs/>
                <w:i/>
                <w:iCs/>
                <w:color w:val="000000" w:themeColor="text1"/>
                <w:sz w:val="22"/>
              </w:rPr>
            </w:pPr>
            <w:r w:rsidRPr="00EB787F">
              <w:rPr>
                <w:rFonts w:ascii="Arial" w:hAnsi="Arial" w:cs="Arial"/>
                <w:bCs/>
                <w:i/>
                <w:iCs/>
                <w:color w:val="000000" w:themeColor="text1"/>
                <w:sz w:val="22"/>
              </w:rPr>
              <w:t>Family Planning Centre</w:t>
            </w:r>
          </w:p>
          <w:p w:rsidR="00EB787F" w:rsidRPr="00EB787F" w:rsidRDefault="00EB787F" w:rsidP="009C0578">
            <w:pPr>
              <w:pStyle w:val="BodyText"/>
              <w:tabs>
                <w:tab w:val="left" w:pos="4360"/>
                <w:tab w:val="left" w:pos="4905"/>
                <w:tab w:val="left" w:pos="6976"/>
              </w:tabs>
              <w:rPr>
                <w:rFonts w:ascii="Arial" w:hAnsi="Arial" w:cs="Arial"/>
                <w:bCs/>
                <w:i/>
                <w:iCs/>
                <w:color w:val="000000" w:themeColor="text1"/>
                <w:sz w:val="22"/>
              </w:rPr>
            </w:pPr>
            <w:r w:rsidRPr="00EB787F">
              <w:rPr>
                <w:rFonts w:ascii="Arial" w:hAnsi="Arial" w:cs="Arial"/>
                <w:bCs/>
                <w:i/>
                <w:iCs/>
                <w:color w:val="000000" w:themeColor="text1"/>
                <w:sz w:val="22"/>
              </w:rPr>
              <w:t>Maternity clinic</w:t>
            </w:r>
          </w:p>
        </w:tc>
        <w:tc>
          <w:tcPr>
            <w:tcW w:w="473" w:type="dxa"/>
            <w:gridSpan w:val="2"/>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 xml:space="preserve">1 </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w:t>
            </w:r>
          </w:p>
        </w:tc>
      </w:tr>
      <w:tr w:rsidR="00EB787F" w:rsidRPr="00EB787F" w:rsidTr="00977965">
        <w:tc>
          <w:tcPr>
            <w:tcW w:w="9348" w:type="dxa"/>
            <w:gridSpan w:val="12"/>
            <w:tcBorders>
              <w:bottom w:val="single" w:sz="12" w:space="0" w:color="000000"/>
            </w:tcBorders>
            <w:shd w:val="solid" w:color="800000" w:fill="FFFFFF"/>
          </w:tcPr>
          <w:p w:rsidR="00EB787F" w:rsidRPr="00EB787F" w:rsidRDefault="00EB787F" w:rsidP="009C0578">
            <w:pPr>
              <w:pStyle w:val="Heading3"/>
              <w:shd w:val="clear" w:color="auto" w:fill="C0A154"/>
              <w:spacing w:before="0"/>
              <w:rPr>
                <w:rFonts w:ascii="Arial" w:hAnsi="Arial" w:cs="Arial"/>
                <w:b w:val="0"/>
                <w:bCs w:val="0"/>
                <w:color w:val="333333"/>
              </w:rPr>
            </w:pPr>
            <w:r w:rsidRPr="00EB787F">
              <w:rPr>
                <w:rFonts w:ascii="Arial" w:hAnsi="Arial" w:cs="Arial"/>
                <w:b w:val="0"/>
                <w:i/>
                <w:iCs/>
                <w:color w:val="FFFFFF"/>
                <w:w w:val="200"/>
              </w:rPr>
              <w:t xml:space="preserve">Different Infrastructure </w:t>
            </w:r>
          </w:p>
        </w:tc>
      </w:tr>
      <w:tr w:rsidR="00EB787F" w:rsidRPr="00EB787F" w:rsidTr="00977965">
        <w:trPr>
          <w:trHeight w:val="303"/>
        </w:trPr>
        <w:tc>
          <w:tcPr>
            <w:tcW w:w="3429" w:type="dxa"/>
            <w:gridSpan w:val="5"/>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Govt Offices </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Non- Govt Organizations</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Bank</w:t>
            </w:r>
            <w:r w:rsidR="007224E7">
              <w:rPr>
                <w:rFonts w:ascii="Arial" w:hAnsi="Arial" w:cs="Arial"/>
                <w:bCs/>
                <w:i/>
                <w:iCs/>
                <w:sz w:val="22"/>
              </w:rPr>
              <w:t xml:space="preserve"> Branches</w:t>
            </w:r>
          </w:p>
          <w:p w:rsidR="00EB787F" w:rsidRPr="00EB787F" w:rsidRDefault="007224E7" w:rsidP="009C0578">
            <w:pPr>
              <w:pStyle w:val="BodyText"/>
              <w:tabs>
                <w:tab w:val="left" w:pos="4360"/>
                <w:tab w:val="left" w:pos="4905"/>
                <w:tab w:val="left" w:pos="6976"/>
              </w:tabs>
              <w:rPr>
                <w:rFonts w:ascii="Arial" w:hAnsi="Arial" w:cs="Arial"/>
                <w:bCs/>
                <w:i/>
                <w:iCs/>
                <w:sz w:val="22"/>
              </w:rPr>
            </w:pPr>
            <w:r>
              <w:rPr>
                <w:rFonts w:ascii="Arial" w:hAnsi="Arial" w:cs="Arial"/>
                <w:bCs/>
                <w:i/>
                <w:iCs/>
                <w:sz w:val="22"/>
              </w:rPr>
              <w:t>Insurance Company Offices</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Public Library </w:t>
            </w:r>
          </w:p>
        </w:tc>
        <w:tc>
          <w:tcPr>
            <w:tcW w:w="982" w:type="dxa"/>
            <w:gridSpan w:val="5"/>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 xml:space="preserve">38 </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 xml:space="preserve">39 </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12</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7</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w:t>
            </w:r>
          </w:p>
        </w:tc>
      </w:tr>
      <w:tr w:rsidR="00EB787F" w:rsidRPr="00EB787F" w:rsidTr="00977965">
        <w:tc>
          <w:tcPr>
            <w:tcW w:w="9348" w:type="dxa"/>
            <w:gridSpan w:val="12"/>
            <w:tcBorders>
              <w:bottom w:val="single" w:sz="12" w:space="0" w:color="000000"/>
            </w:tcBorders>
            <w:shd w:val="solid" w:color="800000" w:fill="FFFFFF"/>
          </w:tcPr>
          <w:p w:rsidR="00EB787F" w:rsidRPr="009111A9" w:rsidRDefault="00EB787F" w:rsidP="009C0578">
            <w:pPr>
              <w:pStyle w:val="Heading3"/>
              <w:shd w:val="clear" w:color="auto" w:fill="C0A154"/>
              <w:spacing w:before="0"/>
              <w:rPr>
                <w:rFonts w:ascii="Arial" w:hAnsi="Arial" w:cs="Arial"/>
                <w:b w:val="0"/>
                <w:bCs w:val="0"/>
                <w:color w:val="000000" w:themeColor="text1"/>
              </w:rPr>
            </w:pPr>
            <w:r w:rsidRPr="009111A9">
              <w:rPr>
                <w:rFonts w:ascii="Arial" w:hAnsi="Arial" w:cs="Arial"/>
                <w:b w:val="0"/>
                <w:i/>
                <w:iCs/>
                <w:color w:val="000000" w:themeColor="text1"/>
                <w:w w:val="200"/>
              </w:rPr>
              <w:t xml:space="preserve">Religious </w:t>
            </w:r>
          </w:p>
        </w:tc>
      </w:tr>
      <w:tr w:rsidR="00EB787F" w:rsidRPr="00EB787F" w:rsidTr="00977965">
        <w:tc>
          <w:tcPr>
            <w:tcW w:w="3429" w:type="dxa"/>
            <w:gridSpan w:val="5"/>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Mosques</w:t>
            </w:r>
          </w:p>
        </w:tc>
        <w:tc>
          <w:tcPr>
            <w:tcW w:w="982" w:type="dxa"/>
            <w:gridSpan w:val="5"/>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72</w:t>
            </w:r>
          </w:p>
        </w:tc>
      </w:tr>
      <w:tr w:rsidR="00EB787F" w:rsidRPr="00EB787F" w:rsidTr="00977965">
        <w:trPr>
          <w:trHeight w:val="1170"/>
        </w:trPr>
        <w:tc>
          <w:tcPr>
            <w:tcW w:w="3429" w:type="dxa"/>
            <w:gridSpan w:val="5"/>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Temples</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Eidgahs</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Muslims</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Hindu</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Buddha</w:t>
            </w:r>
          </w:p>
        </w:tc>
        <w:tc>
          <w:tcPr>
            <w:tcW w:w="982" w:type="dxa"/>
            <w:gridSpan w:val="5"/>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rPr>
                <w:rFonts w:ascii="Arial" w:hAnsi="Arial" w:cs="Arial"/>
                <w:i/>
                <w:w w:val="200"/>
                <w:sz w:val="22"/>
              </w:rPr>
            </w:pPr>
          </w:p>
          <w:p w:rsidR="00EB787F" w:rsidRPr="00EB787F" w:rsidRDefault="00EB787F" w:rsidP="009C0578">
            <w:pPr>
              <w:pStyle w:val="BodyText"/>
              <w:tabs>
                <w:tab w:val="left" w:pos="4360"/>
                <w:tab w:val="left" w:pos="4905"/>
                <w:tab w:val="left" w:pos="6976"/>
              </w:tabs>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14</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18</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80.0%</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18.0%</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2.0%</w:t>
            </w:r>
          </w:p>
        </w:tc>
      </w:tr>
      <w:tr w:rsidR="00EB787F" w:rsidRPr="00EB787F" w:rsidTr="00977965">
        <w:tc>
          <w:tcPr>
            <w:tcW w:w="9348" w:type="dxa"/>
            <w:gridSpan w:val="12"/>
            <w:tcBorders>
              <w:bottom w:val="single" w:sz="12" w:space="0" w:color="000000"/>
            </w:tcBorders>
            <w:shd w:val="solid" w:color="800000" w:fill="FFFFFF"/>
          </w:tcPr>
          <w:p w:rsidR="00EB787F" w:rsidRPr="00EB787F" w:rsidRDefault="00EB787F" w:rsidP="009C0578">
            <w:pPr>
              <w:pStyle w:val="Heading3"/>
              <w:shd w:val="clear" w:color="auto" w:fill="C0A154"/>
              <w:spacing w:before="0"/>
              <w:rPr>
                <w:rFonts w:ascii="Arial" w:hAnsi="Arial" w:cs="Arial"/>
                <w:b w:val="0"/>
                <w:bCs w:val="0"/>
                <w:i/>
                <w:iCs/>
                <w:color w:val="FFFFFF"/>
              </w:rPr>
            </w:pPr>
            <w:r w:rsidRPr="00EB787F">
              <w:rPr>
                <w:rFonts w:ascii="Arial" w:hAnsi="Arial" w:cs="Arial"/>
                <w:b w:val="0"/>
                <w:i/>
                <w:iCs/>
                <w:color w:val="FFFFFF"/>
                <w:w w:val="200"/>
              </w:rPr>
              <w:t>Education</w:t>
            </w:r>
          </w:p>
        </w:tc>
      </w:tr>
      <w:tr w:rsidR="00EB787F" w:rsidRPr="00EB787F" w:rsidTr="00977965">
        <w:tc>
          <w:tcPr>
            <w:tcW w:w="3381" w:type="dxa"/>
            <w:gridSpan w:val="3"/>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College</w:t>
            </w:r>
          </w:p>
        </w:tc>
        <w:tc>
          <w:tcPr>
            <w:tcW w:w="1030" w:type="dxa"/>
            <w:gridSpan w:val="7"/>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3</w:t>
            </w:r>
          </w:p>
        </w:tc>
      </w:tr>
      <w:tr w:rsidR="00EB787F" w:rsidRPr="00EB787F" w:rsidTr="00977965">
        <w:tc>
          <w:tcPr>
            <w:tcW w:w="3381" w:type="dxa"/>
            <w:gridSpan w:val="3"/>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High School</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Girl’s High school</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Model School and College</w:t>
            </w:r>
          </w:p>
        </w:tc>
        <w:tc>
          <w:tcPr>
            <w:tcW w:w="1030" w:type="dxa"/>
            <w:gridSpan w:val="7"/>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4</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w:t>
            </w:r>
          </w:p>
        </w:tc>
      </w:tr>
      <w:tr w:rsidR="00EB787F" w:rsidRPr="00EB787F" w:rsidTr="00977965">
        <w:tc>
          <w:tcPr>
            <w:tcW w:w="3381" w:type="dxa"/>
            <w:gridSpan w:val="3"/>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Madrashas</w:t>
            </w:r>
          </w:p>
        </w:tc>
        <w:tc>
          <w:tcPr>
            <w:tcW w:w="1030" w:type="dxa"/>
            <w:gridSpan w:val="7"/>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4</w:t>
            </w:r>
          </w:p>
        </w:tc>
      </w:tr>
      <w:tr w:rsidR="00EB787F" w:rsidRPr="00EB787F" w:rsidTr="00977965">
        <w:tc>
          <w:tcPr>
            <w:tcW w:w="3381" w:type="dxa"/>
            <w:gridSpan w:val="3"/>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Govt Primary Schools</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Municipal </w:t>
            </w:r>
            <w:r w:rsidR="00D557A4">
              <w:rPr>
                <w:rFonts w:ascii="Arial" w:hAnsi="Arial" w:cs="Arial"/>
                <w:bCs/>
                <w:i/>
                <w:iCs/>
                <w:sz w:val="22"/>
              </w:rPr>
              <w:t>School</w:t>
            </w:r>
          </w:p>
        </w:tc>
        <w:tc>
          <w:tcPr>
            <w:tcW w:w="1030" w:type="dxa"/>
            <w:gridSpan w:val="7"/>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10</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No</w:t>
            </w:r>
          </w:p>
        </w:tc>
      </w:tr>
      <w:tr w:rsidR="00EB787F" w:rsidRPr="00EB787F" w:rsidTr="00977965">
        <w:tc>
          <w:tcPr>
            <w:tcW w:w="3381" w:type="dxa"/>
            <w:gridSpan w:val="3"/>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Kinder Garten School</w:t>
            </w:r>
          </w:p>
        </w:tc>
        <w:tc>
          <w:tcPr>
            <w:tcW w:w="1030" w:type="dxa"/>
            <w:gridSpan w:val="7"/>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17</w:t>
            </w:r>
          </w:p>
        </w:tc>
      </w:tr>
      <w:tr w:rsidR="00EB787F" w:rsidRPr="00EB787F" w:rsidTr="00977965">
        <w:tc>
          <w:tcPr>
            <w:tcW w:w="9348" w:type="dxa"/>
            <w:gridSpan w:val="12"/>
            <w:tcBorders>
              <w:bottom w:val="single" w:sz="12" w:space="0" w:color="000000"/>
            </w:tcBorders>
            <w:shd w:val="solid" w:color="800000" w:fill="FFFFFF"/>
          </w:tcPr>
          <w:p w:rsidR="00EB787F" w:rsidRPr="00EB787F" w:rsidRDefault="00EB787F" w:rsidP="009C0578">
            <w:pPr>
              <w:pStyle w:val="Heading3"/>
              <w:shd w:val="clear" w:color="auto" w:fill="C0A154"/>
              <w:spacing w:before="0"/>
              <w:rPr>
                <w:rFonts w:ascii="Arial" w:hAnsi="Arial" w:cs="Arial"/>
                <w:b w:val="0"/>
                <w:bCs w:val="0"/>
                <w:color w:val="333333"/>
              </w:rPr>
            </w:pPr>
            <w:r w:rsidRPr="00EB787F">
              <w:rPr>
                <w:rFonts w:ascii="Arial" w:hAnsi="Arial" w:cs="Arial"/>
                <w:b w:val="0"/>
                <w:i/>
                <w:iCs/>
                <w:color w:val="FFFFFF"/>
                <w:w w:val="200"/>
              </w:rPr>
              <w:t xml:space="preserve">Recreation </w:t>
            </w:r>
          </w:p>
        </w:tc>
      </w:tr>
      <w:tr w:rsidR="00EB787F" w:rsidRPr="00EB787F" w:rsidTr="00977965">
        <w:tc>
          <w:tcPr>
            <w:tcW w:w="3435" w:type="dxa"/>
            <w:gridSpan w:val="6"/>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Club and cultural Organizations</w:t>
            </w:r>
          </w:p>
        </w:tc>
        <w:tc>
          <w:tcPr>
            <w:tcW w:w="976" w:type="dxa"/>
            <w:gridSpan w:val="4"/>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5</w:t>
            </w:r>
          </w:p>
        </w:tc>
      </w:tr>
      <w:tr w:rsidR="00EB787F" w:rsidRPr="00EB787F" w:rsidTr="00977965">
        <w:trPr>
          <w:trHeight w:val="324"/>
        </w:trPr>
        <w:tc>
          <w:tcPr>
            <w:tcW w:w="9348" w:type="dxa"/>
            <w:gridSpan w:val="12"/>
            <w:tcBorders>
              <w:bottom w:val="single" w:sz="12" w:space="0" w:color="000000"/>
            </w:tcBorders>
            <w:shd w:val="solid" w:color="800000" w:fill="FFFFFF"/>
          </w:tcPr>
          <w:p w:rsidR="00EB787F" w:rsidRPr="00EB787F" w:rsidRDefault="00EB787F" w:rsidP="009C0578">
            <w:pPr>
              <w:pStyle w:val="Heading3"/>
              <w:shd w:val="clear" w:color="auto" w:fill="C0A154"/>
              <w:spacing w:before="0"/>
              <w:rPr>
                <w:rFonts w:ascii="Arial" w:hAnsi="Arial" w:cs="Arial"/>
                <w:b w:val="0"/>
                <w:bCs w:val="0"/>
                <w:color w:val="333333"/>
              </w:rPr>
            </w:pPr>
            <w:r w:rsidRPr="00EB787F">
              <w:rPr>
                <w:rFonts w:ascii="Arial" w:hAnsi="Arial" w:cs="Arial"/>
                <w:b w:val="0"/>
                <w:i/>
                <w:iCs/>
                <w:color w:val="FFFFFF"/>
                <w:w w:val="200"/>
              </w:rPr>
              <w:t>Beautiful Places</w:t>
            </w:r>
          </w:p>
        </w:tc>
      </w:tr>
      <w:tr w:rsidR="00EB787F" w:rsidRPr="00EB787F" w:rsidTr="00977965">
        <w:trPr>
          <w:trHeight w:val="257"/>
        </w:trPr>
        <w:tc>
          <w:tcPr>
            <w:tcW w:w="9348" w:type="dxa"/>
            <w:gridSpan w:val="12"/>
            <w:shd w:val="pct20" w:color="FFFF00" w:fill="FFFFFF"/>
          </w:tcPr>
          <w:p w:rsidR="00EB787F" w:rsidRPr="00EB787F" w:rsidRDefault="00EB787F" w:rsidP="009C0578">
            <w:pPr>
              <w:pStyle w:val="BodyText"/>
              <w:tabs>
                <w:tab w:val="left" w:pos="4360"/>
                <w:tab w:val="left" w:pos="4905"/>
                <w:tab w:val="left" w:pos="6976"/>
              </w:tabs>
              <w:rPr>
                <w:rFonts w:ascii="Arial" w:hAnsi="Arial" w:cs="Arial"/>
                <w:i/>
                <w:sz w:val="22"/>
              </w:rPr>
            </w:pPr>
            <w:r w:rsidRPr="00EB787F">
              <w:rPr>
                <w:rFonts w:ascii="Arial" w:hAnsi="Arial" w:cs="Arial"/>
                <w:i/>
                <w:sz w:val="22"/>
              </w:rPr>
              <w:t>Motighill, Kutibari Ward No-06</w:t>
            </w:r>
          </w:p>
          <w:p w:rsidR="00EB787F" w:rsidRPr="00EB787F" w:rsidRDefault="00EB787F" w:rsidP="009C0578">
            <w:pPr>
              <w:pStyle w:val="BodyText"/>
              <w:tabs>
                <w:tab w:val="left" w:pos="4360"/>
                <w:tab w:val="left" w:pos="4905"/>
                <w:tab w:val="left" w:pos="6976"/>
              </w:tabs>
              <w:rPr>
                <w:rFonts w:ascii="Arial" w:hAnsi="Arial" w:cs="Arial"/>
                <w:i/>
                <w:sz w:val="22"/>
              </w:rPr>
            </w:pPr>
            <w:r w:rsidRPr="00EB787F">
              <w:rPr>
                <w:rFonts w:ascii="Arial" w:hAnsi="Arial" w:cs="Arial"/>
                <w:i/>
                <w:sz w:val="22"/>
              </w:rPr>
              <w:t>BordhankuthiRajbari, Ward No-09</w:t>
            </w:r>
          </w:p>
          <w:p w:rsidR="00EB787F" w:rsidRDefault="00EB787F" w:rsidP="009C0578">
            <w:pPr>
              <w:pStyle w:val="BodyText"/>
              <w:tabs>
                <w:tab w:val="left" w:pos="4360"/>
                <w:tab w:val="left" w:pos="4905"/>
                <w:tab w:val="left" w:pos="6976"/>
              </w:tabs>
              <w:rPr>
                <w:rFonts w:ascii="Arial" w:hAnsi="Arial" w:cs="Arial"/>
                <w:i/>
                <w:sz w:val="22"/>
              </w:rPr>
            </w:pPr>
            <w:r w:rsidRPr="00EB787F">
              <w:rPr>
                <w:rFonts w:ascii="Arial" w:hAnsi="Arial" w:cs="Arial"/>
                <w:i/>
                <w:sz w:val="22"/>
              </w:rPr>
              <w:t>Nut Mondir, Ward No-06</w:t>
            </w:r>
          </w:p>
          <w:p w:rsidR="00932860" w:rsidRPr="00EB787F" w:rsidRDefault="00932860" w:rsidP="009C0578">
            <w:pPr>
              <w:pStyle w:val="BodyText"/>
              <w:tabs>
                <w:tab w:val="left" w:pos="4360"/>
                <w:tab w:val="left" w:pos="4905"/>
                <w:tab w:val="left" w:pos="6976"/>
              </w:tabs>
              <w:rPr>
                <w:rFonts w:ascii="Arial" w:hAnsi="Arial" w:cs="Arial"/>
                <w:i/>
                <w:sz w:val="22"/>
              </w:rPr>
            </w:pPr>
          </w:p>
        </w:tc>
      </w:tr>
      <w:tr w:rsidR="00EB787F" w:rsidRPr="00EB787F" w:rsidTr="00977965">
        <w:tc>
          <w:tcPr>
            <w:tcW w:w="9348" w:type="dxa"/>
            <w:gridSpan w:val="12"/>
            <w:tcBorders>
              <w:bottom w:val="single" w:sz="12" w:space="0" w:color="000000"/>
            </w:tcBorders>
            <w:shd w:val="solid" w:color="800000" w:fill="FFFFFF"/>
          </w:tcPr>
          <w:p w:rsidR="00EB787F" w:rsidRPr="00D557A4" w:rsidRDefault="00D557A4" w:rsidP="009C0578">
            <w:pPr>
              <w:pStyle w:val="Heading3"/>
              <w:shd w:val="clear" w:color="auto" w:fill="C0A154"/>
              <w:spacing w:before="0"/>
              <w:rPr>
                <w:rFonts w:ascii="Arial" w:hAnsi="Arial" w:cs="Arial"/>
                <w:b w:val="0"/>
                <w:i/>
                <w:iCs/>
                <w:color w:val="FFFFFF"/>
                <w:w w:val="200"/>
              </w:rPr>
            </w:pPr>
            <w:r>
              <w:rPr>
                <w:rFonts w:ascii="Arial" w:hAnsi="Arial" w:cs="Arial"/>
                <w:b w:val="0"/>
                <w:i/>
                <w:iCs/>
                <w:color w:val="FFFFFF"/>
                <w:w w:val="200"/>
              </w:rPr>
              <w:t xml:space="preserve">Household </w:t>
            </w:r>
            <w:r w:rsidR="00EB787F" w:rsidRPr="00EB787F">
              <w:rPr>
                <w:rFonts w:ascii="Arial" w:hAnsi="Arial" w:cs="Arial"/>
                <w:b w:val="0"/>
                <w:i/>
                <w:iCs/>
                <w:color w:val="FFFFFF"/>
                <w:w w:val="200"/>
              </w:rPr>
              <w:t>Income</w:t>
            </w:r>
            <w:r w:rsidR="007224E7">
              <w:rPr>
                <w:rFonts w:ascii="Arial" w:hAnsi="Arial" w:cs="Arial"/>
                <w:b w:val="0"/>
                <w:i/>
                <w:iCs/>
                <w:color w:val="FFFFFF"/>
                <w:w w:val="200"/>
              </w:rPr>
              <w:t>per  month</w:t>
            </w:r>
          </w:p>
        </w:tc>
      </w:tr>
      <w:tr w:rsidR="00EB787F" w:rsidRPr="00EB787F" w:rsidTr="00977965">
        <w:tc>
          <w:tcPr>
            <w:tcW w:w="3333" w:type="dxa"/>
            <w:gridSpan w:val="2"/>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0-2000</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2001-5000</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5001-10000</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10001-20000</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20001</w:t>
            </w:r>
          </w:p>
        </w:tc>
        <w:tc>
          <w:tcPr>
            <w:tcW w:w="1078" w:type="dxa"/>
            <w:gridSpan w:val="8"/>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6%</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30%</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32%</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23%</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9%</w:t>
            </w:r>
          </w:p>
        </w:tc>
      </w:tr>
      <w:tr w:rsidR="00EB787F" w:rsidRPr="00EB787F" w:rsidTr="00977965">
        <w:tc>
          <w:tcPr>
            <w:tcW w:w="9348" w:type="dxa"/>
            <w:gridSpan w:val="12"/>
            <w:tcBorders>
              <w:bottom w:val="single" w:sz="12" w:space="0" w:color="000000"/>
            </w:tcBorders>
            <w:shd w:val="solid" w:color="800000" w:fill="FFFFFF"/>
          </w:tcPr>
          <w:p w:rsidR="00EB787F" w:rsidRPr="00EB787F" w:rsidRDefault="00EB787F" w:rsidP="009C0578">
            <w:pPr>
              <w:pStyle w:val="Heading3"/>
              <w:shd w:val="clear" w:color="auto" w:fill="C0A154"/>
              <w:spacing w:before="0"/>
              <w:rPr>
                <w:rFonts w:ascii="Arial" w:hAnsi="Arial" w:cs="Arial"/>
                <w:b w:val="0"/>
                <w:bCs w:val="0"/>
                <w:color w:val="333333"/>
              </w:rPr>
            </w:pPr>
            <w:r w:rsidRPr="00EB787F">
              <w:rPr>
                <w:rFonts w:ascii="Arial" w:hAnsi="Arial" w:cs="Arial"/>
                <w:b w:val="0"/>
                <w:i/>
                <w:iCs/>
                <w:color w:val="FFFFFF"/>
                <w:w w:val="200"/>
              </w:rPr>
              <w:t>Existing Land Use</w:t>
            </w:r>
          </w:p>
        </w:tc>
      </w:tr>
      <w:tr w:rsidR="00EB787F" w:rsidRPr="00EB787F" w:rsidTr="00977965">
        <w:trPr>
          <w:trHeight w:val="780"/>
        </w:trPr>
        <w:tc>
          <w:tcPr>
            <w:tcW w:w="3473" w:type="dxa"/>
            <w:gridSpan w:val="7"/>
            <w:shd w:val="pct20" w:color="FFFF00" w:fill="FFFFFF"/>
          </w:tcPr>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Agriculture</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Circulation Network</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 xml:space="preserve">Commercial </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Community Service</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Education and Research</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Government Services</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Industrial</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lastRenderedPageBreak/>
              <w:t>Miscellaneous /Other</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Mixed Use</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Non Government Services</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Residential</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Service Activity</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Transport and Communication</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Urban Green Space</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Vacant Land</w:t>
            </w:r>
          </w:p>
          <w:p w:rsidR="00EB787F" w:rsidRPr="00EB787F" w:rsidRDefault="00EB787F" w:rsidP="009C0578">
            <w:pPr>
              <w:pStyle w:val="BodyText"/>
              <w:tabs>
                <w:tab w:val="left" w:pos="4360"/>
                <w:tab w:val="left" w:pos="4905"/>
                <w:tab w:val="left" w:pos="6976"/>
              </w:tabs>
              <w:rPr>
                <w:rFonts w:ascii="Arial" w:hAnsi="Arial" w:cs="Arial"/>
                <w:bCs/>
                <w:i/>
                <w:iCs/>
                <w:sz w:val="22"/>
              </w:rPr>
            </w:pPr>
            <w:r w:rsidRPr="00EB787F">
              <w:rPr>
                <w:rFonts w:ascii="Arial" w:hAnsi="Arial" w:cs="Arial"/>
                <w:bCs/>
                <w:i/>
                <w:iCs/>
                <w:sz w:val="22"/>
              </w:rPr>
              <w:t>Water body</w:t>
            </w:r>
          </w:p>
        </w:tc>
        <w:tc>
          <w:tcPr>
            <w:tcW w:w="938" w:type="dxa"/>
            <w:gridSpan w:val="3"/>
            <w:shd w:val="pct20" w:color="FFFF00" w:fill="FFFFFF"/>
          </w:tcPr>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p w:rsidR="00EB787F" w:rsidRPr="00EB787F" w:rsidRDefault="00EB787F" w:rsidP="009C0578">
            <w:pPr>
              <w:pStyle w:val="BodyText"/>
              <w:tabs>
                <w:tab w:val="left" w:pos="4360"/>
                <w:tab w:val="left" w:pos="4905"/>
                <w:tab w:val="left" w:pos="6976"/>
              </w:tabs>
              <w:jc w:val="center"/>
              <w:rPr>
                <w:rFonts w:ascii="Arial" w:hAnsi="Arial" w:cs="Arial"/>
                <w:i/>
                <w:w w:val="200"/>
                <w:sz w:val="22"/>
              </w:rPr>
            </w:pPr>
          </w:p>
        </w:tc>
        <w:tc>
          <w:tcPr>
            <w:tcW w:w="4937" w:type="dxa"/>
            <w:gridSpan w:val="2"/>
            <w:shd w:val="solid" w:color="C0C0C0" w:fill="FFFFFF"/>
          </w:tcPr>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lastRenderedPageBreak/>
              <w:t>60.5%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0.5%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0.20%</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0.25%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0.25%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0.05%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lastRenderedPageBreak/>
              <w:t>0.15%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0.05 %</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0.05%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18.0%</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0.15%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0.05%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0.05%</w:t>
            </w:r>
          </w:p>
          <w:p w:rsidR="00EB787F" w:rsidRPr="009111A9" w:rsidRDefault="00EB787F" w:rsidP="009C0578">
            <w:pPr>
              <w:pStyle w:val="BodyText"/>
              <w:tabs>
                <w:tab w:val="left" w:pos="4360"/>
                <w:tab w:val="left" w:pos="4905"/>
                <w:tab w:val="left" w:pos="6976"/>
              </w:tabs>
              <w:rPr>
                <w:rFonts w:ascii="Arial" w:hAnsi="Arial" w:cs="Arial"/>
                <w:i/>
                <w:color w:val="000000" w:themeColor="text1"/>
                <w:sz w:val="22"/>
              </w:rPr>
            </w:pPr>
            <w:r w:rsidRPr="009111A9">
              <w:rPr>
                <w:rFonts w:ascii="Arial" w:hAnsi="Arial" w:cs="Arial"/>
                <w:i/>
                <w:color w:val="000000" w:themeColor="text1"/>
                <w:sz w:val="22"/>
              </w:rPr>
              <w:t>0.05%</w:t>
            </w:r>
          </w:p>
          <w:p w:rsidR="00EB787F" w:rsidRPr="00EB787F" w:rsidRDefault="00EB787F" w:rsidP="009C0578">
            <w:pPr>
              <w:pStyle w:val="BodyText"/>
              <w:tabs>
                <w:tab w:val="left" w:pos="4360"/>
                <w:tab w:val="left" w:pos="4905"/>
                <w:tab w:val="left" w:pos="6976"/>
              </w:tabs>
              <w:rPr>
                <w:rFonts w:ascii="Arial" w:hAnsi="Arial" w:cs="Arial"/>
                <w:i/>
                <w:color w:val="FF0000"/>
                <w:sz w:val="22"/>
              </w:rPr>
            </w:pPr>
            <w:r w:rsidRPr="009111A9">
              <w:rPr>
                <w:rFonts w:ascii="Arial" w:hAnsi="Arial" w:cs="Arial"/>
                <w:i/>
                <w:color w:val="000000" w:themeColor="text1"/>
                <w:sz w:val="22"/>
              </w:rPr>
              <w:t>18.20%</w:t>
            </w:r>
          </w:p>
        </w:tc>
      </w:tr>
    </w:tbl>
    <w:p w:rsidR="00B10E5F" w:rsidRDefault="00B10E5F" w:rsidP="00EB787F">
      <w:pPr>
        <w:pStyle w:val="Title"/>
        <w:jc w:val="both"/>
        <w:rPr>
          <w:rFonts w:ascii="Arial" w:hAnsi="Arial" w:cs="Arial"/>
          <w:color w:val="FF0000"/>
          <w:sz w:val="22"/>
        </w:rPr>
      </w:pPr>
    </w:p>
    <w:p w:rsidR="002C186C" w:rsidRPr="00E412D2" w:rsidRDefault="000464CF" w:rsidP="00EB787F">
      <w:pPr>
        <w:pStyle w:val="Title"/>
        <w:jc w:val="both"/>
        <w:rPr>
          <w:rFonts w:ascii="Arial" w:eastAsia="Calibri" w:hAnsi="Arial" w:cs="Arial"/>
          <w:bCs/>
          <w:i/>
          <w:sz w:val="6"/>
          <w:szCs w:val="16"/>
        </w:rPr>
      </w:pPr>
      <w:r w:rsidRPr="00E412D2">
        <w:rPr>
          <w:rStyle w:val="Heading2Char"/>
          <w:rFonts w:ascii="Arial" w:eastAsia="Calibri" w:hAnsi="Arial" w:cs="Arial"/>
          <w:sz w:val="22"/>
          <w:szCs w:val="32"/>
        </w:rPr>
        <w:t xml:space="preserve"> Package Location </w:t>
      </w:r>
      <w:r w:rsidR="00350EF6" w:rsidRPr="00E412D2">
        <w:rPr>
          <w:rStyle w:val="Heading2Char"/>
          <w:rFonts w:ascii="Arial" w:eastAsia="Calibri" w:hAnsi="Arial" w:cs="Arial"/>
          <w:sz w:val="22"/>
          <w:szCs w:val="32"/>
        </w:rPr>
        <w:t>Area Map</w:t>
      </w:r>
    </w:p>
    <w:p w:rsidR="009111A9" w:rsidRPr="00E412D2" w:rsidRDefault="009111A9" w:rsidP="00EB787F">
      <w:pPr>
        <w:jc w:val="both"/>
        <w:rPr>
          <w:rFonts w:ascii="Arial" w:hAnsi="Arial" w:cs="Arial"/>
          <w:b/>
          <w:sz w:val="24"/>
          <w:szCs w:val="24"/>
        </w:rPr>
      </w:pPr>
    </w:p>
    <w:p w:rsidR="009111A9" w:rsidRDefault="009111A9" w:rsidP="00EB787F">
      <w:pPr>
        <w:jc w:val="both"/>
        <w:rPr>
          <w:rFonts w:ascii="Arial" w:hAnsi="Arial" w:cs="Arial"/>
          <w:b/>
          <w:sz w:val="24"/>
          <w:szCs w:val="24"/>
        </w:rPr>
      </w:pPr>
    </w:p>
    <w:p w:rsidR="00F141FE" w:rsidRDefault="00E6113F" w:rsidP="00D93FD1">
      <w:pPr>
        <w:rPr>
          <w:rFonts w:ascii="Arial" w:hAnsi="Arial" w:cs="Arial"/>
          <w:b/>
          <w:sz w:val="24"/>
          <w:szCs w:val="24"/>
        </w:rPr>
      </w:pPr>
      <w:r>
        <w:rPr>
          <w:rFonts w:ascii="Arial" w:hAnsi="Arial" w:cs="Arial"/>
          <w:b/>
          <w:noProof/>
          <w:sz w:val="24"/>
          <w:szCs w:val="24"/>
        </w:rPr>
        <w:t>b) Subproject layout plan.</w:t>
      </w:r>
      <w:r w:rsidR="002C186C" w:rsidRPr="00276195">
        <w:rPr>
          <w:rFonts w:ascii="Arial" w:hAnsi="Arial" w:cs="Arial"/>
          <w:b/>
          <w:sz w:val="24"/>
          <w:szCs w:val="24"/>
        </w:rPr>
        <w:t xml:space="preserve">2.2 Historical and Cultural Heritage Sites </w:t>
      </w:r>
    </w:p>
    <w:p w:rsidR="003D0631" w:rsidRPr="00202158" w:rsidRDefault="00932860" w:rsidP="00202158">
      <w:pPr>
        <w:autoSpaceDE w:val="0"/>
        <w:autoSpaceDN w:val="0"/>
        <w:adjustRightInd w:val="0"/>
        <w:jc w:val="both"/>
        <w:rPr>
          <w:rFonts w:ascii="Arial" w:hAnsi="Arial" w:cs="Arial"/>
          <w:color w:val="100B11"/>
        </w:rPr>
      </w:pPr>
      <w:r w:rsidRPr="00493C38">
        <w:rPr>
          <w:rFonts w:ascii="Arial" w:hAnsi="Arial" w:cs="Arial"/>
          <w:color w:val="100B11"/>
        </w:rPr>
        <w:t>There are some archaeological and relics like remnants of the old Zamindar Bari within the</w:t>
      </w:r>
      <w:r w:rsidR="003D0631">
        <w:rPr>
          <w:rFonts w:ascii="Arial" w:hAnsi="Arial" w:cs="Arial"/>
          <w:color w:val="100B11"/>
        </w:rPr>
        <w:t xml:space="preserve"> </w:t>
      </w:r>
      <w:r w:rsidRPr="00493C38">
        <w:rPr>
          <w:rFonts w:ascii="Arial" w:hAnsi="Arial" w:cs="Arial"/>
          <w:color w:val="100B11"/>
        </w:rPr>
        <w:t>Gobindaganj</w:t>
      </w:r>
      <w:r w:rsidR="003D0631">
        <w:rPr>
          <w:rFonts w:ascii="Arial" w:hAnsi="Arial" w:cs="Arial"/>
          <w:color w:val="100B11"/>
        </w:rPr>
        <w:t xml:space="preserve"> </w:t>
      </w:r>
      <w:r w:rsidRPr="00493C38">
        <w:rPr>
          <w:rFonts w:ascii="Arial" w:hAnsi="Arial" w:cs="Arial"/>
          <w:color w:val="100B11"/>
        </w:rPr>
        <w:t>Pourashava. During the War of Liberation the resistance movement of Gobindaganj</w:t>
      </w:r>
      <w:r w:rsidR="003D0631">
        <w:rPr>
          <w:rFonts w:ascii="Arial" w:hAnsi="Arial" w:cs="Arial"/>
          <w:color w:val="100B11"/>
        </w:rPr>
        <w:t xml:space="preserve"> </w:t>
      </w:r>
      <w:r w:rsidRPr="00493C38">
        <w:rPr>
          <w:rFonts w:ascii="Arial" w:hAnsi="Arial" w:cs="Arial"/>
          <w:color w:val="100B11"/>
        </w:rPr>
        <w:t>began on 27 March 1971 when the student and general public tried to destroy the Katakhali</w:t>
      </w:r>
      <w:r w:rsidR="003D0631">
        <w:rPr>
          <w:rFonts w:ascii="Arial" w:hAnsi="Arial" w:cs="Arial"/>
          <w:color w:val="100B11"/>
        </w:rPr>
        <w:t xml:space="preserve"> </w:t>
      </w:r>
      <w:r w:rsidRPr="00493C38">
        <w:rPr>
          <w:rFonts w:ascii="Arial" w:hAnsi="Arial" w:cs="Arial"/>
          <w:color w:val="100B11"/>
        </w:rPr>
        <w:t>Bridge on the river Karatoa. In resisting a Pak Military convoy coming from Rangpur se</w:t>
      </w:r>
      <w:r>
        <w:rPr>
          <w:rFonts w:ascii="Arial" w:hAnsi="Arial" w:cs="Arial"/>
          <w:color w:val="100B11"/>
        </w:rPr>
        <w:t>v</w:t>
      </w:r>
      <w:r w:rsidR="009676EE">
        <w:rPr>
          <w:rFonts w:ascii="Arial" w:hAnsi="Arial" w:cs="Arial"/>
          <w:color w:val="100B11"/>
        </w:rPr>
        <w:t xml:space="preserve">en freedom fighters lost </w:t>
      </w:r>
      <w:r w:rsidRPr="00493C38">
        <w:rPr>
          <w:rFonts w:ascii="Arial" w:hAnsi="Arial" w:cs="Arial"/>
          <w:color w:val="100B11"/>
        </w:rPr>
        <w:t>their lives including Abdul Mannan (Sports Secretary of SM Hall, Rajshahi University)</w:t>
      </w:r>
      <w:r w:rsidR="009676EE">
        <w:rPr>
          <w:rFonts w:ascii="Arial" w:hAnsi="Arial" w:cs="Arial"/>
          <w:color w:val="100B11"/>
        </w:rPr>
        <w:t xml:space="preserve">, </w:t>
      </w:r>
      <w:r w:rsidRPr="00493C38">
        <w:rPr>
          <w:rFonts w:ascii="Arial" w:hAnsi="Arial" w:cs="Arial"/>
          <w:color w:val="100B11"/>
        </w:rPr>
        <w:t>Babul</w:t>
      </w:r>
      <w:r w:rsidR="003D0631">
        <w:rPr>
          <w:rFonts w:ascii="Arial" w:hAnsi="Arial" w:cs="Arial"/>
          <w:color w:val="100B11"/>
        </w:rPr>
        <w:t xml:space="preserve"> </w:t>
      </w:r>
      <w:r w:rsidRPr="00493C38">
        <w:rPr>
          <w:rFonts w:ascii="Arial" w:hAnsi="Arial" w:cs="Arial"/>
          <w:color w:val="100B11"/>
        </w:rPr>
        <w:t>Mahanta</w:t>
      </w:r>
      <w:r w:rsidR="009676EE">
        <w:rPr>
          <w:rFonts w:ascii="Arial" w:hAnsi="Arial" w:cs="Arial"/>
          <w:color w:val="100B11"/>
        </w:rPr>
        <w:t xml:space="preserve"> and</w:t>
      </w:r>
      <w:r w:rsidR="003D0631">
        <w:rPr>
          <w:rFonts w:ascii="Arial" w:hAnsi="Arial" w:cs="Arial"/>
          <w:color w:val="100B11"/>
        </w:rPr>
        <w:t xml:space="preserve"> </w:t>
      </w:r>
      <w:r w:rsidRPr="00493C38">
        <w:rPr>
          <w:rFonts w:ascii="Arial" w:hAnsi="Arial" w:cs="Arial"/>
          <w:color w:val="100B11"/>
        </w:rPr>
        <w:t>Babu</w:t>
      </w:r>
      <w:r w:rsidR="003D0631">
        <w:rPr>
          <w:rFonts w:ascii="Arial" w:hAnsi="Arial" w:cs="Arial"/>
          <w:color w:val="100B11"/>
        </w:rPr>
        <w:t xml:space="preserve"> </w:t>
      </w:r>
      <w:r w:rsidRPr="00493C38">
        <w:rPr>
          <w:rFonts w:ascii="Arial" w:hAnsi="Arial" w:cs="Arial"/>
          <w:color w:val="100B11"/>
        </w:rPr>
        <w:t>Datta. After this incident the Pak Army set on fire nearby</w:t>
      </w:r>
      <w:r w:rsidR="003D0631">
        <w:rPr>
          <w:rFonts w:ascii="Arial" w:hAnsi="Arial" w:cs="Arial"/>
          <w:color w:val="100B11"/>
        </w:rPr>
        <w:t xml:space="preserve"> </w:t>
      </w:r>
      <w:r w:rsidRPr="00493C38">
        <w:rPr>
          <w:rFonts w:ascii="Arial" w:hAnsi="Arial" w:cs="Arial"/>
          <w:color w:val="100B11"/>
        </w:rPr>
        <w:t>villages of Katakhal Bridge. There is a mass grave at Katakhali.</w:t>
      </w:r>
      <w:r w:rsidR="003D0631">
        <w:rPr>
          <w:rFonts w:ascii="Arial" w:hAnsi="Arial" w:cs="Arial"/>
          <w:color w:val="100B11"/>
        </w:rPr>
        <w:t xml:space="preserve"> </w:t>
      </w:r>
      <w:r w:rsidR="009676EE" w:rsidRPr="003D0631">
        <w:rPr>
          <w:rFonts w:ascii="Arial" w:hAnsi="Arial" w:cs="Arial"/>
          <w:color w:val="100B11"/>
        </w:rPr>
        <w:t>These cultural heritages are not affected by the sub project.</w:t>
      </w:r>
    </w:p>
    <w:p w:rsidR="002C186C" w:rsidRPr="00276195" w:rsidRDefault="002C186C" w:rsidP="00D93FD1">
      <w:pPr>
        <w:spacing w:after="120"/>
        <w:jc w:val="both"/>
        <w:rPr>
          <w:rFonts w:ascii="Arial" w:hAnsi="Arial" w:cs="Arial"/>
          <w:b/>
          <w:sz w:val="24"/>
          <w:szCs w:val="24"/>
        </w:rPr>
      </w:pPr>
      <w:r w:rsidRPr="00276195">
        <w:rPr>
          <w:rFonts w:ascii="Arial" w:hAnsi="Arial" w:cs="Arial"/>
          <w:b/>
        </w:rPr>
        <w:t>2.3 The</w:t>
      </w:r>
      <w:r w:rsidRPr="00276195">
        <w:rPr>
          <w:rFonts w:ascii="Arial" w:hAnsi="Arial" w:cs="Arial"/>
          <w:b/>
          <w:sz w:val="24"/>
          <w:szCs w:val="24"/>
        </w:rPr>
        <w:t xml:space="preserve"> Subproject Location and Area Profile</w:t>
      </w:r>
    </w:p>
    <w:p w:rsidR="00932860" w:rsidRDefault="00CB6C7F" w:rsidP="00932860">
      <w:pPr>
        <w:pStyle w:val="NoSpacing"/>
        <w:ind w:left="90"/>
        <w:jc w:val="both"/>
        <w:rPr>
          <w:rFonts w:ascii="Arial" w:hAnsi="Arial" w:cs="Arial"/>
        </w:rPr>
      </w:pPr>
      <w:r w:rsidRPr="00A530DF">
        <w:rPr>
          <w:rFonts w:ascii="Arial" w:hAnsi="Arial" w:cs="Arial"/>
        </w:rPr>
        <w:t>The subproject</w:t>
      </w:r>
      <w:r w:rsidR="009676EE">
        <w:rPr>
          <w:rFonts w:ascii="Arial" w:hAnsi="Arial" w:cs="Arial"/>
        </w:rPr>
        <w:t xml:space="preserve"> </w:t>
      </w:r>
      <w:r w:rsidR="003D0631">
        <w:rPr>
          <w:rFonts w:ascii="Arial" w:hAnsi="Arial" w:cs="Arial"/>
        </w:rPr>
        <w:t>component is</w:t>
      </w:r>
      <w:r w:rsidR="00932860">
        <w:rPr>
          <w:rFonts w:ascii="Arial" w:hAnsi="Arial" w:cs="Arial"/>
        </w:rPr>
        <w:t xml:space="preserve"> </w:t>
      </w:r>
    </w:p>
    <w:p w:rsidR="00202158" w:rsidRDefault="00202158" w:rsidP="00932860">
      <w:pPr>
        <w:pStyle w:val="NoSpacing"/>
        <w:ind w:left="90"/>
        <w:jc w:val="both"/>
        <w:rPr>
          <w:rFonts w:ascii="Arial" w:hAnsi="Arial" w:cs="Arial"/>
        </w:rPr>
      </w:pPr>
    </w:p>
    <w:p w:rsidR="00202158" w:rsidRPr="00202158" w:rsidRDefault="00202158" w:rsidP="00202158">
      <w:pPr>
        <w:spacing w:line="276" w:lineRule="auto"/>
        <w:jc w:val="both"/>
        <w:rPr>
          <w:rFonts w:ascii="Arial" w:hAnsi="Arial" w:cs="Arial"/>
          <w:color w:val="000000" w:themeColor="text1"/>
        </w:rPr>
      </w:pPr>
      <w:r w:rsidRPr="00202158">
        <w:rPr>
          <w:rFonts w:ascii="Arial" w:hAnsi="Arial" w:cs="Arial"/>
          <w:color w:val="002060"/>
        </w:rPr>
        <w:t>a</w:t>
      </w:r>
      <w:r w:rsidRPr="00202158">
        <w:rPr>
          <w:rFonts w:ascii="Arial" w:hAnsi="Arial" w:cs="Arial"/>
          <w:color w:val="000000" w:themeColor="text1"/>
        </w:rPr>
        <w:t xml:space="preserve">)Rehabilitation of Bituminous carpeting road from West Choumatha to nat Mondir via sub-registry office Ch.00-500 m under Gobindagonj Pourashava .Gaibandha. </w:t>
      </w:r>
    </w:p>
    <w:p w:rsidR="00202158" w:rsidRPr="00202158" w:rsidRDefault="00202158" w:rsidP="00202158">
      <w:pPr>
        <w:pStyle w:val="NoSpacing"/>
        <w:jc w:val="both"/>
        <w:rPr>
          <w:rFonts w:ascii="Arial" w:hAnsi="Arial" w:cs="Arial"/>
          <w:b/>
          <w:color w:val="002060"/>
          <w:sz w:val="24"/>
          <w:szCs w:val="24"/>
        </w:rPr>
      </w:pPr>
      <w:r w:rsidRPr="00202158">
        <w:rPr>
          <w:rFonts w:ascii="Arial" w:hAnsi="Arial" w:cs="Arial"/>
          <w:color w:val="000000" w:themeColor="text1"/>
        </w:rPr>
        <w:t>b) Construction of RCC Drain staring from West Choumatha to Chandpur Kholshi damaged bridge via sub-registry office Ch.00-1100 m under Gobindagonj Pourashava .Gaibandha</w:t>
      </w:r>
    </w:p>
    <w:p w:rsidR="006E5534" w:rsidRDefault="009676EE" w:rsidP="006E5534">
      <w:pPr>
        <w:jc w:val="both"/>
        <w:rPr>
          <w:rFonts w:ascii="Arial" w:hAnsi="Arial" w:cs="Arial"/>
        </w:rPr>
      </w:pPr>
      <w:r>
        <w:rPr>
          <w:rFonts w:ascii="Arial" w:hAnsi="Arial" w:cs="Arial"/>
        </w:rPr>
        <w:t>This subproject is a very</w:t>
      </w:r>
      <w:r w:rsidR="006E5534">
        <w:rPr>
          <w:rFonts w:ascii="Arial" w:hAnsi="Arial" w:cs="Arial"/>
        </w:rPr>
        <w:t xml:space="preserve"> important project of Gobindagonjpourashava</w:t>
      </w:r>
      <w:r>
        <w:rPr>
          <w:rFonts w:ascii="Arial" w:hAnsi="Arial" w:cs="Arial"/>
        </w:rPr>
        <w:t>. T</w:t>
      </w:r>
      <w:r w:rsidR="006E5534">
        <w:rPr>
          <w:rFonts w:ascii="Arial" w:hAnsi="Arial" w:cs="Arial"/>
        </w:rPr>
        <w:t>otal eff</w:t>
      </w:r>
      <w:r w:rsidR="00D93FD1">
        <w:rPr>
          <w:rFonts w:ascii="Arial" w:hAnsi="Arial" w:cs="Arial"/>
        </w:rPr>
        <w:t xml:space="preserve">ective length </w:t>
      </w:r>
      <w:r w:rsidR="00B40DA6">
        <w:rPr>
          <w:rFonts w:ascii="Arial" w:hAnsi="Arial" w:cs="Arial"/>
        </w:rPr>
        <w:t xml:space="preserve">of the road </w:t>
      </w:r>
      <w:r>
        <w:rPr>
          <w:rFonts w:ascii="Arial" w:hAnsi="Arial" w:cs="Arial"/>
        </w:rPr>
        <w:t xml:space="preserve"> is </w:t>
      </w:r>
      <w:r w:rsidR="00B40DA6">
        <w:rPr>
          <w:rFonts w:ascii="Arial" w:hAnsi="Arial" w:cs="Arial"/>
        </w:rPr>
        <w:t xml:space="preserve">500 </w:t>
      </w:r>
      <w:r w:rsidR="00D93FD1">
        <w:rPr>
          <w:rFonts w:ascii="Arial" w:hAnsi="Arial" w:cs="Arial"/>
        </w:rPr>
        <w:t>m</w:t>
      </w:r>
      <w:r w:rsidR="00B40DA6">
        <w:rPr>
          <w:rFonts w:ascii="Arial" w:hAnsi="Arial" w:cs="Arial"/>
        </w:rPr>
        <w:t xml:space="preserve"> and drain is 1100 m </w:t>
      </w:r>
      <w:r w:rsidR="006E5534">
        <w:rPr>
          <w:rFonts w:ascii="Arial" w:hAnsi="Arial" w:cs="Arial"/>
        </w:rPr>
        <w:t>.</w:t>
      </w:r>
    </w:p>
    <w:p w:rsidR="006E5534" w:rsidRDefault="006E5534" w:rsidP="006E5534">
      <w:pPr>
        <w:jc w:val="both"/>
        <w:rPr>
          <w:rFonts w:ascii="Arial" w:hAnsi="Arial" w:cs="Arial"/>
        </w:rPr>
      </w:pPr>
    </w:p>
    <w:p w:rsidR="008A3807" w:rsidRPr="0051244D" w:rsidRDefault="008A3807" w:rsidP="008A3807">
      <w:pPr>
        <w:jc w:val="both"/>
        <w:rPr>
          <w:rFonts w:ascii="Arial" w:eastAsiaTheme="minorHAnsi" w:hAnsi="Arial" w:cs="Arial"/>
        </w:rPr>
      </w:pPr>
      <w:r>
        <w:rPr>
          <w:rFonts w:ascii="Arial" w:hAnsi="Arial" w:cs="Arial"/>
        </w:rPr>
        <w:t>Regarding the land ownership this subproject alignmen</w:t>
      </w:r>
      <w:r w:rsidR="00B40DA6">
        <w:rPr>
          <w:rFonts w:ascii="Arial" w:hAnsi="Arial" w:cs="Arial"/>
        </w:rPr>
        <w:t xml:space="preserve">t, the land belongs to the Gobindhaganj Pourashava </w:t>
      </w:r>
    </w:p>
    <w:p w:rsidR="008A3807" w:rsidRPr="00D31397" w:rsidRDefault="008A3807" w:rsidP="008A3807">
      <w:pPr>
        <w:jc w:val="both"/>
        <w:rPr>
          <w:rFonts w:ascii="Arial" w:eastAsiaTheme="minorHAnsi" w:hAnsi="Arial" w:cs="Arial"/>
          <w:b/>
        </w:rPr>
      </w:pPr>
    </w:p>
    <w:p w:rsidR="006E5534" w:rsidRPr="00B40DA6" w:rsidRDefault="008A3807" w:rsidP="006E5534">
      <w:pPr>
        <w:jc w:val="both"/>
        <w:rPr>
          <w:rFonts w:ascii="Arial" w:eastAsiaTheme="minorHAnsi" w:hAnsi="Arial" w:cs="Arial"/>
          <w:color w:val="FF0000"/>
        </w:rPr>
      </w:pPr>
      <w:r w:rsidRPr="00B40DA6">
        <w:rPr>
          <w:rFonts w:ascii="Arial" w:eastAsiaTheme="minorHAnsi" w:hAnsi="Arial" w:cs="Arial"/>
          <w:color w:val="FF0000"/>
        </w:rPr>
        <w:t xml:space="preserve">Beside the existing road several educational institutions like Gobindagonj College, many schools Madrasah and about150 shops of different types, NGO office, clinics etc are located. Near about 20,000 people will benefit from this sub project drain. Different types of vehicles like car, rickshaw, bus, CNG Besides the above different Cares, Bus (Mohamagonj&amp;Ghoraghat –Dinajpur road) Truck, CNG driven baby taxi, battery operated three wheeler auto, tractor trailer etc. use this road. </w:t>
      </w:r>
    </w:p>
    <w:p w:rsidR="006E5534" w:rsidRPr="00B40DA6" w:rsidRDefault="006E5534" w:rsidP="006E5534">
      <w:pPr>
        <w:pStyle w:val="NoSpacing"/>
        <w:jc w:val="both"/>
        <w:rPr>
          <w:rFonts w:ascii="Arial" w:eastAsia="Calibri" w:hAnsi="Arial" w:cs="Arial"/>
          <w:color w:val="FF0000"/>
        </w:rPr>
      </w:pPr>
    </w:p>
    <w:p w:rsidR="002C186C" w:rsidRPr="00276195" w:rsidRDefault="003C1612" w:rsidP="00997A69">
      <w:pPr>
        <w:pStyle w:val="NormalWeb"/>
        <w:shd w:val="clear" w:color="auto" w:fill="FFFFFF"/>
        <w:spacing w:before="0" w:beforeAutospacing="0" w:after="150" w:afterAutospacing="0"/>
        <w:rPr>
          <w:rFonts w:ascii="Arial" w:hAnsi="Arial" w:cs="Arial"/>
          <w:b/>
        </w:rPr>
      </w:pPr>
      <w:r>
        <w:rPr>
          <w:rFonts w:ascii="Arial" w:hAnsi="Arial" w:cs="Arial"/>
          <w:b/>
        </w:rPr>
        <w:t>2.4</w:t>
      </w:r>
      <w:r>
        <w:rPr>
          <w:rFonts w:ascii="Arial" w:hAnsi="Arial" w:cs="Arial"/>
          <w:b/>
        </w:rPr>
        <w:tab/>
        <w:t xml:space="preserve">Beneficiary Communities </w:t>
      </w:r>
      <w:r w:rsidR="002C186C" w:rsidRPr="00276195">
        <w:rPr>
          <w:rFonts w:ascii="Arial" w:hAnsi="Arial" w:cs="Arial"/>
          <w:b/>
        </w:rPr>
        <w:t>Affected Persons</w:t>
      </w:r>
    </w:p>
    <w:p w:rsidR="004B5D5C" w:rsidRDefault="004B5D5C" w:rsidP="004B5D5C">
      <w:pPr>
        <w:pStyle w:val="NoSpacing"/>
        <w:ind w:left="90"/>
        <w:jc w:val="both"/>
        <w:rPr>
          <w:rFonts w:ascii="Arial" w:hAnsi="Arial" w:cs="Arial"/>
        </w:rPr>
      </w:pPr>
      <w:r>
        <w:rPr>
          <w:rFonts w:ascii="Arial" w:hAnsi="Arial" w:cs="Arial"/>
        </w:rPr>
        <w:t xml:space="preserve">The existing road is used by near about 20,000 of local people including students of Gobindagonj College, school &amp;Madrasha, sugar mail workers, business men, </w:t>
      </w:r>
      <w:r w:rsidRPr="000D79AE">
        <w:rPr>
          <w:rFonts w:ascii="Arial" w:hAnsi="Arial" w:cs="Arial"/>
        </w:rPr>
        <w:t xml:space="preserve">labors, </w:t>
      </w:r>
      <w:r>
        <w:rPr>
          <w:rFonts w:ascii="Arial" w:hAnsi="Arial" w:cs="Arial"/>
        </w:rPr>
        <w:t>people of other wards and adjoining village. Both men and women and children will be benefited by the drain and street lights. Four wards of the pourasova will be benefited by the sub project</w:t>
      </w:r>
      <w:r w:rsidR="007F71E5">
        <w:rPr>
          <w:rFonts w:ascii="Arial" w:hAnsi="Arial" w:cs="Arial"/>
        </w:rPr>
        <w:t xml:space="preserve"> which is about one half of the paurasova</w:t>
      </w:r>
      <w:r>
        <w:rPr>
          <w:rFonts w:ascii="Arial" w:hAnsi="Arial" w:cs="Arial"/>
        </w:rPr>
        <w:t xml:space="preserve">. </w:t>
      </w:r>
    </w:p>
    <w:p w:rsidR="004B5D5C" w:rsidRDefault="004B5D5C" w:rsidP="00335077">
      <w:pPr>
        <w:pStyle w:val="NoSpacing"/>
        <w:jc w:val="both"/>
        <w:rPr>
          <w:rFonts w:ascii="Arial" w:eastAsia="Times New Roman" w:hAnsi="Arial" w:cs="Arial"/>
        </w:rPr>
      </w:pPr>
    </w:p>
    <w:p w:rsidR="008571B1" w:rsidRDefault="007F71E5" w:rsidP="00335077">
      <w:pPr>
        <w:pStyle w:val="NoSpacing"/>
        <w:jc w:val="both"/>
        <w:rPr>
          <w:rFonts w:ascii="Arial" w:eastAsia="Times New Roman" w:hAnsi="Arial" w:cs="Arial"/>
        </w:rPr>
      </w:pPr>
      <w:r>
        <w:rPr>
          <w:rFonts w:ascii="Arial" w:eastAsia="Times New Roman" w:hAnsi="Arial" w:cs="Arial"/>
        </w:rPr>
        <w:t xml:space="preserve">The population census of the country 2011 shows that only two tribal households with 6 persons live in the paurasova. But the santal population of the </w:t>
      </w:r>
      <w:r w:rsidR="001B1C28">
        <w:rPr>
          <w:rFonts w:ascii="Arial" w:eastAsia="Times New Roman" w:hAnsi="Arial" w:cs="Arial"/>
        </w:rPr>
        <w:t xml:space="preserve">total Upazila is 3,351 of which 92% are </w:t>
      </w:r>
      <w:r w:rsidR="001B1C28">
        <w:rPr>
          <w:rFonts w:ascii="Arial" w:eastAsia="Times New Roman" w:hAnsi="Arial" w:cs="Arial"/>
        </w:rPr>
        <w:lastRenderedPageBreak/>
        <w:t xml:space="preserve">Santal. The santal population of the Upazila use the paurasova roads as it is located midway of their house to work place. </w:t>
      </w:r>
    </w:p>
    <w:p w:rsidR="001B1C28" w:rsidRDefault="001B1C28" w:rsidP="00335077">
      <w:pPr>
        <w:pStyle w:val="NoSpacing"/>
        <w:jc w:val="both"/>
        <w:rPr>
          <w:rFonts w:ascii="Arial" w:eastAsia="Times New Roman" w:hAnsi="Arial" w:cs="Arial"/>
        </w:rPr>
      </w:pPr>
    </w:p>
    <w:p w:rsidR="001B1C28" w:rsidRPr="003145ED" w:rsidRDefault="001B1C28" w:rsidP="001B1C28">
      <w:pPr>
        <w:jc w:val="both"/>
        <w:rPr>
          <w:rFonts w:ascii="Arial" w:hAnsi="Arial" w:cs="Arial"/>
          <w:color w:val="FF0000"/>
        </w:rPr>
      </w:pPr>
      <w:r>
        <w:rPr>
          <w:rFonts w:ascii="Arial" w:hAnsi="Arial" w:cs="Arial"/>
        </w:rPr>
        <w:t>For smooth</w:t>
      </w:r>
      <w:r w:rsidRPr="0051244D">
        <w:rPr>
          <w:rFonts w:ascii="Arial" w:hAnsi="Arial" w:cs="Arial"/>
        </w:rPr>
        <w:t xml:space="preserve"> implementation </w:t>
      </w:r>
      <w:r>
        <w:rPr>
          <w:rFonts w:ascii="Arial" w:hAnsi="Arial" w:cs="Arial"/>
        </w:rPr>
        <w:t xml:space="preserve">of the sub </w:t>
      </w:r>
      <w:r w:rsidRPr="0051244D">
        <w:rPr>
          <w:rFonts w:ascii="Arial" w:hAnsi="Arial" w:cs="Arial"/>
        </w:rPr>
        <w:t>project</w:t>
      </w:r>
      <w:r>
        <w:rPr>
          <w:rFonts w:ascii="Arial" w:hAnsi="Arial" w:cs="Arial"/>
        </w:rPr>
        <w:t xml:space="preserve"> as per desired design front side of these </w:t>
      </w:r>
      <w:r w:rsidRPr="0051244D">
        <w:rPr>
          <w:rFonts w:ascii="Arial" w:hAnsi="Arial" w:cs="Arial"/>
        </w:rPr>
        <w:t xml:space="preserve">needs these hops </w:t>
      </w:r>
      <w:r>
        <w:rPr>
          <w:rFonts w:ascii="Arial" w:hAnsi="Arial" w:cs="Arial"/>
        </w:rPr>
        <w:t>will</w:t>
      </w:r>
      <w:r w:rsidRPr="0051244D">
        <w:rPr>
          <w:rFonts w:ascii="Arial" w:hAnsi="Arial" w:cs="Arial"/>
        </w:rPr>
        <w:t xml:space="preserve"> be remove</w:t>
      </w:r>
      <w:r>
        <w:rPr>
          <w:rFonts w:ascii="Arial" w:hAnsi="Arial" w:cs="Arial"/>
        </w:rPr>
        <w:t xml:space="preserve">d. </w:t>
      </w:r>
      <w:r w:rsidR="00866BDA">
        <w:rPr>
          <w:rFonts w:ascii="Arial" w:hAnsi="Arial" w:cs="Arial"/>
        </w:rPr>
        <w:t>T</w:t>
      </w:r>
      <w:r>
        <w:rPr>
          <w:rFonts w:ascii="Arial" w:hAnsi="Arial" w:cs="Arial"/>
        </w:rPr>
        <w:t>he owners of the shops have agreed to remove the obstacles willingly without any compensation. The shops are situated on pouroshava land and also extended to pourasova land by encroachment. An agreement has been signed in this regard.</w:t>
      </w:r>
    </w:p>
    <w:p w:rsidR="001B1C28" w:rsidRPr="003145ED" w:rsidRDefault="001B1C28" w:rsidP="001B1C28">
      <w:pPr>
        <w:jc w:val="both"/>
        <w:rPr>
          <w:rFonts w:ascii="Arial" w:hAnsi="Arial" w:cs="Arial"/>
          <w:color w:val="FF0000"/>
        </w:rPr>
      </w:pPr>
    </w:p>
    <w:p w:rsidR="001B1C28" w:rsidRDefault="001B1C28" w:rsidP="001B1C28">
      <w:pPr>
        <w:pStyle w:val="NoSpacing"/>
        <w:jc w:val="both"/>
        <w:rPr>
          <w:rFonts w:ascii="Arial" w:hAnsi="Arial" w:cs="Arial"/>
        </w:rPr>
      </w:pPr>
      <w:r>
        <w:rPr>
          <w:rFonts w:ascii="Arial" w:hAnsi="Arial" w:cs="Arial"/>
        </w:rPr>
        <w:t xml:space="preserve">The sub project will also requires relocating </w:t>
      </w:r>
      <w:r w:rsidRPr="0079556D">
        <w:rPr>
          <w:rFonts w:ascii="Arial" w:hAnsi="Arial" w:cs="Arial"/>
        </w:rPr>
        <w:t xml:space="preserve">27 electric poles and </w:t>
      </w:r>
      <w:r>
        <w:rPr>
          <w:rFonts w:ascii="Arial" w:hAnsi="Arial" w:cs="Arial"/>
        </w:rPr>
        <w:t xml:space="preserve">cutting </w:t>
      </w:r>
      <w:r w:rsidRPr="0079556D">
        <w:rPr>
          <w:rFonts w:ascii="Arial" w:hAnsi="Arial" w:cs="Arial"/>
        </w:rPr>
        <w:t>78</w:t>
      </w:r>
      <w:r>
        <w:rPr>
          <w:rFonts w:ascii="Arial" w:hAnsi="Arial" w:cs="Arial"/>
        </w:rPr>
        <w:t xml:space="preserve"> trees (Jackfruit, Rain tree, Betel nu</w:t>
      </w:r>
      <w:r w:rsidRPr="0079556D">
        <w:rPr>
          <w:rFonts w:ascii="Arial" w:hAnsi="Arial" w:cs="Arial"/>
        </w:rPr>
        <w:t>t, coconut and</w:t>
      </w:r>
      <w:r>
        <w:rPr>
          <w:rFonts w:ascii="Arial" w:hAnsi="Arial" w:cs="Arial"/>
        </w:rPr>
        <w:t xml:space="preserve"> Mango) trees before the start of construction</w:t>
      </w:r>
      <w:r w:rsidRPr="0079556D">
        <w:rPr>
          <w:rFonts w:ascii="Arial" w:hAnsi="Arial" w:cs="Arial"/>
        </w:rPr>
        <w:t>.  As per Pour</w:t>
      </w:r>
      <w:r>
        <w:rPr>
          <w:rFonts w:ascii="Arial" w:hAnsi="Arial" w:cs="Arial"/>
        </w:rPr>
        <w:t>asova</w:t>
      </w:r>
      <w:r w:rsidRPr="0079556D">
        <w:rPr>
          <w:rFonts w:ascii="Arial" w:hAnsi="Arial" w:cs="Arial"/>
        </w:rPr>
        <w:t xml:space="preserve"> authorities statement thesmall obstacles will </w:t>
      </w:r>
      <w:r>
        <w:rPr>
          <w:rFonts w:ascii="Arial" w:hAnsi="Arial" w:cs="Arial"/>
        </w:rPr>
        <w:t xml:space="preserve">be </w:t>
      </w:r>
      <w:r w:rsidRPr="0079556D">
        <w:rPr>
          <w:rFonts w:ascii="Arial" w:hAnsi="Arial" w:cs="Arial"/>
        </w:rPr>
        <w:t>remove</w:t>
      </w:r>
      <w:r>
        <w:rPr>
          <w:rFonts w:ascii="Arial" w:hAnsi="Arial" w:cs="Arial"/>
        </w:rPr>
        <w:t>d</w:t>
      </w:r>
      <w:r w:rsidRPr="0079556D">
        <w:rPr>
          <w:rFonts w:ascii="Arial" w:hAnsi="Arial" w:cs="Arial"/>
        </w:rPr>
        <w:t xml:space="preserve"> immediately.</w:t>
      </w:r>
    </w:p>
    <w:p w:rsidR="001B1C28" w:rsidRDefault="001B1C28" w:rsidP="001B1C28">
      <w:pPr>
        <w:pStyle w:val="NoSpacing"/>
        <w:jc w:val="both"/>
        <w:rPr>
          <w:rFonts w:ascii="Arial" w:eastAsia="Times New Roman" w:hAnsi="Arial" w:cs="Arial"/>
        </w:rPr>
      </w:pPr>
    </w:p>
    <w:p w:rsidR="002C186C" w:rsidRPr="00276195" w:rsidRDefault="002C186C" w:rsidP="00997A69">
      <w:pPr>
        <w:pStyle w:val="NormalWeb"/>
        <w:shd w:val="clear" w:color="auto" w:fill="FFFFFF"/>
        <w:spacing w:before="0" w:beforeAutospacing="0" w:after="150" w:afterAutospacing="0"/>
        <w:rPr>
          <w:rFonts w:ascii="Arial" w:hAnsi="Arial" w:cs="Arial"/>
          <w:sz w:val="20"/>
          <w:szCs w:val="20"/>
        </w:rPr>
      </w:pPr>
      <w:r w:rsidRPr="00276195">
        <w:rPr>
          <w:rFonts w:ascii="Arial" w:hAnsi="Arial" w:cs="Arial"/>
          <w:b/>
        </w:rPr>
        <w:t>2.5</w:t>
      </w:r>
      <w:r w:rsidRPr="00276195">
        <w:rPr>
          <w:rFonts w:ascii="Arial" w:hAnsi="Arial" w:cs="Arial"/>
          <w:b/>
        </w:rPr>
        <w:tab/>
        <w:t>Gender and Vulnerability</w:t>
      </w:r>
    </w:p>
    <w:p w:rsidR="001B1C28" w:rsidRDefault="00322561" w:rsidP="00322561">
      <w:pPr>
        <w:pStyle w:val="BodyText2"/>
        <w:tabs>
          <w:tab w:val="left" w:pos="969"/>
          <w:tab w:val="left" w:pos="2520"/>
          <w:tab w:val="right" w:leader="dot" w:pos="9519"/>
        </w:tabs>
        <w:spacing w:before="120" w:line="288" w:lineRule="auto"/>
        <w:jc w:val="both"/>
        <w:rPr>
          <w:rFonts w:ascii="Arial" w:hAnsi="Arial" w:cs="Arial"/>
          <w:bCs/>
        </w:rPr>
      </w:pPr>
      <w:r w:rsidRPr="006F1650">
        <w:rPr>
          <w:rFonts w:ascii="Arial" w:hAnsi="Arial" w:cs="Arial"/>
          <w:bCs/>
        </w:rPr>
        <w:t xml:space="preserve">Gender and vulnerability analysis have been considered in social impact assessment of </w:t>
      </w:r>
      <w:r w:rsidR="001B1C28">
        <w:rPr>
          <w:rFonts w:ascii="Arial" w:hAnsi="Arial" w:cs="Arial"/>
          <w:bCs/>
        </w:rPr>
        <w:t xml:space="preserve">the </w:t>
      </w:r>
      <w:r w:rsidRPr="006F1650">
        <w:rPr>
          <w:rFonts w:ascii="Arial" w:hAnsi="Arial" w:cs="Arial"/>
          <w:bCs/>
        </w:rPr>
        <w:t xml:space="preserve">subprojects. This has focused gender and vulnerability based on findings from specific queries during social screening and community consultation. The quantitative and qualitative analysis has brought out sex disaggregated data and issues related to gender vulnerability, needs, constraints, and priorities as well as understanding whether there is a potential for inequitable risks, benefits and opportunities relating to gender and vulnerability. </w:t>
      </w:r>
    </w:p>
    <w:p w:rsidR="00516B73" w:rsidRDefault="00322561" w:rsidP="00322561">
      <w:pPr>
        <w:pStyle w:val="BodyText2"/>
        <w:tabs>
          <w:tab w:val="left" w:pos="969"/>
          <w:tab w:val="left" w:pos="2520"/>
          <w:tab w:val="right" w:leader="dot" w:pos="9519"/>
        </w:tabs>
        <w:spacing w:before="120" w:line="288" w:lineRule="auto"/>
        <w:jc w:val="both"/>
        <w:rPr>
          <w:rFonts w:ascii="Arial" w:hAnsi="Arial" w:cs="Arial"/>
        </w:rPr>
      </w:pPr>
      <w:r w:rsidRPr="006F1650">
        <w:rPr>
          <w:rFonts w:ascii="Arial" w:hAnsi="Arial" w:cs="Arial"/>
          <w:bCs/>
        </w:rPr>
        <w:t xml:space="preserve">Based on the social analysis, specific interventions inclusion and participation encourages gender mainstreaming in the project cycle. Gender equity and empowerment will be ensured through encouraging participation of men and women equitably in the project cycle. </w:t>
      </w:r>
      <w:r w:rsidRPr="006F1650">
        <w:rPr>
          <w:rFonts w:ascii="Arial" w:hAnsi="Arial" w:cs="Arial"/>
          <w:spacing w:val="1"/>
        </w:rPr>
        <w:t>T</w:t>
      </w:r>
      <w:r w:rsidRPr="006F1650">
        <w:rPr>
          <w:rFonts w:ascii="Arial" w:hAnsi="Arial" w:cs="Arial"/>
          <w:spacing w:val="-2"/>
        </w:rPr>
        <w:t>h</w:t>
      </w:r>
      <w:r w:rsidRPr="006F1650">
        <w:rPr>
          <w:rFonts w:ascii="Arial" w:hAnsi="Arial" w:cs="Arial"/>
        </w:rPr>
        <w:t>e community participation and consultation also en</w:t>
      </w:r>
      <w:r w:rsidRPr="006F1650">
        <w:rPr>
          <w:rFonts w:ascii="Arial" w:hAnsi="Arial" w:cs="Arial"/>
          <w:spacing w:val="-2"/>
        </w:rPr>
        <w:t>c</w:t>
      </w:r>
      <w:r w:rsidRPr="006F1650">
        <w:rPr>
          <w:rFonts w:ascii="Arial" w:hAnsi="Arial" w:cs="Arial"/>
        </w:rPr>
        <w:t>our</w:t>
      </w:r>
      <w:r w:rsidRPr="006F1650">
        <w:rPr>
          <w:rFonts w:ascii="Arial" w:hAnsi="Arial" w:cs="Arial"/>
          <w:spacing w:val="-2"/>
        </w:rPr>
        <w:t>a</w:t>
      </w:r>
      <w:r w:rsidRPr="006F1650">
        <w:rPr>
          <w:rFonts w:ascii="Arial" w:hAnsi="Arial" w:cs="Arial"/>
        </w:rPr>
        <w:t xml:space="preserve">ges </w:t>
      </w:r>
      <w:r w:rsidRPr="006F1650">
        <w:rPr>
          <w:rFonts w:ascii="Arial" w:hAnsi="Arial" w:cs="Arial"/>
          <w:spacing w:val="-2"/>
          <w:w w:val="102"/>
        </w:rPr>
        <w:t>g</w:t>
      </w:r>
      <w:r w:rsidRPr="006F1650">
        <w:rPr>
          <w:rFonts w:ascii="Arial" w:hAnsi="Arial" w:cs="Arial"/>
          <w:w w:val="102"/>
        </w:rPr>
        <w:t>e</w:t>
      </w:r>
      <w:r w:rsidRPr="006F1650">
        <w:rPr>
          <w:rFonts w:ascii="Arial" w:hAnsi="Arial" w:cs="Arial"/>
          <w:spacing w:val="-2"/>
          <w:w w:val="102"/>
        </w:rPr>
        <w:t>n</w:t>
      </w:r>
      <w:r w:rsidRPr="006F1650">
        <w:rPr>
          <w:rFonts w:ascii="Arial" w:hAnsi="Arial" w:cs="Arial"/>
          <w:w w:val="102"/>
        </w:rPr>
        <w:t>d</w:t>
      </w:r>
      <w:r w:rsidRPr="006F1650">
        <w:rPr>
          <w:rFonts w:ascii="Arial" w:hAnsi="Arial" w:cs="Arial"/>
          <w:spacing w:val="-2"/>
          <w:w w:val="102"/>
        </w:rPr>
        <w:t>e</w:t>
      </w:r>
      <w:r w:rsidRPr="006F1650">
        <w:rPr>
          <w:rFonts w:ascii="Arial" w:hAnsi="Arial" w:cs="Arial"/>
          <w:w w:val="102"/>
        </w:rPr>
        <w:t xml:space="preserve">r </w:t>
      </w:r>
      <w:r w:rsidRPr="006F1650">
        <w:rPr>
          <w:rFonts w:ascii="Arial" w:hAnsi="Arial" w:cs="Arial"/>
          <w:spacing w:val="1"/>
        </w:rPr>
        <w:t>m</w:t>
      </w:r>
      <w:r w:rsidRPr="006F1650">
        <w:rPr>
          <w:rFonts w:ascii="Arial" w:hAnsi="Arial" w:cs="Arial"/>
        </w:rPr>
        <w:t>ain</w:t>
      </w:r>
      <w:r w:rsidRPr="006F1650">
        <w:rPr>
          <w:rFonts w:ascii="Arial" w:hAnsi="Arial" w:cs="Arial"/>
          <w:spacing w:val="-4"/>
        </w:rPr>
        <w:t>s</w:t>
      </w:r>
      <w:r w:rsidRPr="006F1650">
        <w:rPr>
          <w:rFonts w:ascii="Arial" w:hAnsi="Arial" w:cs="Arial"/>
          <w:spacing w:val="3"/>
        </w:rPr>
        <w:t>t</w:t>
      </w:r>
      <w:r w:rsidRPr="006F1650">
        <w:rPr>
          <w:rFonts w:ascii="Arial" w:hAnsi="Arial" w:cs="Arial"/>
        </w:rPr>
        <w:t>re</w:t>
      </w:r>
      <w:r w:rsidRPr="006F1650">
        <w:rPr>
          <w:rFonts w:ascii="Arial" w:hAnsi="Arial" w:cs="Arial"/>
          <w:spacing w:val="-4"/>
        </w:rPr>
        <w:t>a</w:t>
      </w:r>
      <w:r w:rsidRPr="006F1650">
        <w:rPr>
          <w:rFonts w:ascii="Arial" w:hAnsi="Arial" w:cs="Arial"/>
          <w:spacing w:val="1"/>
        </w:rPr>
        <w:t>m</w:t>
      </w:r>
      <w:r w:rsidRPr="006F1650">
        <w:rPr>
          <w:rFonts w:ascii="Arial" w:hAnsi="Arial" w:cs="Arial"/>
        </w:rPr>
        <w:t>i</w:t>
      </w:r>
      <w:r w:rsidRPr="006F1650">
        <w:rPr>
          <w:rFonts w:ascii="Arial" w:hAnsi="Arial" w:cs="Arial"/>
          <w:spacing w:val="-2"/>
        </w:rPr>
        <w:t>n</w:t>
      </w:r>
      <w:r w:rsidRPr="006F1650">
        <w:rPr>
          <w:rFonts w:ascii="Arial" w:hAnsi="Arial" w:cs="Arial"/>
        </w:rPr>
        <w:t xml:space="preserve">g in the </w:t>
      </w:r>
      <w:r w:rsidRPr="006F1650">
        <w:rPr>
          <w:rFonts w:ascii="Arial" w:hAnsi="Arial" w:cs="Arial"/>
          <w:spacing w:val="-4"/>
        </w:rPr>
        <w:t>subproject</w:t>
      </w:r>
      <w:r>
        <w:rPr>
          <w:rFonts w:ascii="Arial" w:hAnsi="Arial" w:cs="Arial"/>
          <w:spacing w:val="-4"/>
        </w:rPr>
        <w:t>s</w:t>
      </w:r>
      <w:r w:rsidRPr="006F1650">
        <w:rPr>
          <w:rFonts w:ascii="Arial" w:hAnsi="Arial" w:cs="Arial"/>
          <w:spacing w:val="-4"/>
        </w:rPr>
        <w:t xml:space="preserve"> influence areas</w:t>
      </w:r>
      <w:r w:rsidRPr="006F1650">
        <w:rPr>
          <w:rFonts w:ascii="Arial" w:hAnsi="Arial" w:cs="Arial"/>
        </w:rPr>
        <w:t>. After subprojects implementation, there are positive impacts for the vulnerable women; especially those who are small traders, landless, marginal farmers, etc. and can sell their household products. These subprojects will create job creation and livelihoods. In addition, it will also increase the mobility of road</w:t>
      </w:r>
      <w:r>
        <w:rPr>
          <w:rFonts w:ascii="Arial" w:hAnsi="Arial" w:cs="Arial"/>
        </w:rPr>
        <w:t xml:space="preserve"> and drain</w:t>
      </w:r>
      <w:r w:rsidRPr="006F1650">
        <w:rPr>
          <w:rFonts w:ascii="Arial" w:hAnsi="Arial" w:cs="Arial"/>
        </w:rPr>
        <w:t xml:space="preserve"> user</w:t>
      </w:r>
      <w:r>
        <w:rPr>
          <w:rFonts w:ascii="Arial" w:hAnsi="Arial" w:cs="Arial"/>
        </w:rPr>
        <w:t>s</w:t>
      </w:r>
      <w:r w:rsidRPr="006F1650">
        <w:rPr>
          <w:rFonts w:ascii="Arial" w:hAnsi="Arial" w:cs="Arial"/>
        </w:rPr>
        <w:t>. Due to the fact, gender and vulnerability has been taken into account and ensures the gender equity in the subprojects implementation.</w:t>
      </w:r>
    </w:p>
    <w:p w:rsidR="00EC3B4B" w:rsidRPr="00977965" w:rsidRDefault="00516B73" w:rsidP="00977965">
      <w:pPr>
        <w:pStyle w:val="BodyText2"/>
        <w:tabs>
          <w:tab w:val="left" w:pos="969"/>
          <w:tab w:val="left" w:pos="2520"/>
          <w:tab w:val="right" w:leader="dot" w:pos="9519"/>
        </w:tabs>
        <w:spacing w:before="120" w:line="288" w:lineRule="auto"/>
        <w:jc w:val="both"/>
        <w:rPr>
          <w:rFonts w:ascii="Arial" w:hAnsi="Arial" w:cs="Arial"/>
        </w:rPr>
      </w:pPr>
      <w:r>
        <w:rPr>
          <w:rFonts w:ascii="Arial" w:hAnsi="Arial" w:cs="Arial"/>
        </w:rPr>
        <w:t xml:space="preserve">While the drainage part of the sub project will benefit both male and female equitably, the street lighting part will benefit women and children in particular through improved safety of movement after sunset. </w:t>
      </w:r>
    </w:p>
    <w:p w:rsidR="002C186C" w:rsidRPr="00276195" w:rsidRDefault="002C186C" w:rsidP="00997A69">
      <w:pPr>
        <w:spacing w:after="120"/>
        <w:rPr>
          <w:rFonts w:ascii="Arial" w:hAnsi="Arial" w:cs="Arial"/>
          <w:b/>
        </w:rPr>
      </w:pPr>
      <w:r w:rsidRPr="00276195">
        <w:rPr>
          <w:rFonts w:ascii="Arial" w:hAnsi="Arial" w:cs="Arial"/>
          <w:b/>
        </w:rPr>
        <w:t xml:space="preserve">3. Social Impact Assessment  </w:t>
      </w:r>
    </w:p>
    <w:p w:rsidR="002C186C" w:rsidRPr="003145ED" w:rsidRDefault="002C186C" w:rsidP="00997A69">
      <w:pPr>
        <w:spacing w:after="120"/>
        <w:rPr>
          <w:rFonts w:ascii="Arial" w:hAnsi="Arial" w:cs="Arial"/>
          <w:b/>
        </w:rPr>
      </w:pPr>
      <w:r w:rsidRPr="003145ED">
        <w:rPr>
          <w:rFonts w:ascii="Arial" w:hAnsi="Arial" w:cs="Arial"/>
          <w:b/>
        </w:rPr>
        <w:t>3.1</w:t>
      </w:r>
      <w:r w:rsidRPr="00322561">
        <w:rPr>
          <w:rFonts w:ascii="Arial" w:hAnsi="Arial" w:cs="Arial"/>
          <w:b/>
          <w:color w:val="FF0000"/>
        </w:rPr>
        <w:tab/>
      </w:r>
      <w:r w:rsidRPr="003145ED">
        <w:rPr>
          <w:rFonts w:ascii="Arial" w:hAnsi="Arial" w:cs="Arial"/>
          <w:b/>
        </w:rPr>
        <w:t>Benefits of the Subproject</w:t>
      </w:r>
    </w:p>
    <w:p w:rsidR="00866BDA" w:rsidRDefault="00516B73" w:rsidP="00997A69">
      <w:pPr>
        <w:tabs>
          <w:tab w:val="left" w:pos="720"/>
          <w:tab w:val="left" w:pos="4320"/>
          <w:tab w:val="left" w:pos="4680"/>
        </w:tabs>
        <w:spacing w:before="80" w:after="80"/>
        <w:jc w:val="both"/>
        <w:rPr>
          <w:rFonts w:ascii="Arial" w:hAnsi="Arial" w:cs="Arial"/>
        </w:rPr>
      </w:pPr>
      <w:r>
        <w:rPr>
          <w:rFonts w:ascii="Arial" w:hAnsi="Arial" w:cs="Arial"/>
        </w:rPr>
        <w:t>After i</w:t>
      </w:r>
      <w:r w:rsidR="00E4661E">
        <w:rPr>
          <w:rFonts w:ascii="Arial" w:hAnsi="Arial" w:cs="Arial"/>
        </w:rPr>
        <w:t>dent</w:t>
      </w:r>
      <w:r>
        <w:rPr>
          <w:rFonts w:ascii="Arial" w:hAnsi="Arial" w:cs="Arial"/>
        </w:rPr>
        <w:t>ific</w:t>
      </w:r>
      <w:r w:rsidR="00E4661E">
        <w:rPr>
          <w:rFonts w:ascii="Arial" w:hAnsi="Arial" w:cs="Arial"/>
        </w:rPr>
        <w:t xml:space="preserve">ation of </w:t>
      </w:r>
      <w:r>
        <w:rPr>
          <w:rFonts w:ascii="Arial" w:hAnsi="Arial" w:cs="Arial"/>
        </w:rPr>
        <w:t xml:space="preserve">the </w:t>
      </w:r>
      <w:r w:rsidR="00E4661E">
        <w:rPr>
          <w:rFonts w:ascii="Arial" w:hAnsi="Arial" w:cs="Arial"/>
        </w:rPr>
        <w:t xml:space="preserve">subproject through CIP, </w:t>
      </w:r>
      <w:r>
        <w:rPr>
          <w:rFonts w:ascii="Arial" w:hAnsi="Arial" w:cs="Arial"/>
        </w:rPr>
        <w:t xml:space="preserve">the </w:t>
      </w:r>
      <w:r w:rsidR="00E4661E">
        <w:rPr>
          <w:rFonts w:ascii="Arial" w:hAnsi="Arial" w:cs="Arial"/>
        </w:rPr>
        <w:t>PMU of the project with the assistance of DSM consultant</w:t>
      </w:r>
      <w:r w:rsidR="00866BDA">
        <w:rPr>
          <w:rFonts w:ascii="Arial" w:hAnsi="Arial" w:cs="Arial"/>
        </w:rPr>
        <w:t>s</w:t>
      </w:r>
      <w:r w:rsidR="00E4661E">
        <w:rPr>
          <w:rFonts w:ascii="Arial" w:hAnsi="Arial" w:cs="Arial"/>
        </w:rPr>
        <w:t xml:space="preserve"> has completed social screening and socio-economic impact assessment for the drains, cover slabs and fixing stree</w:t>
      </w:r>
      <w:r w:rsidR="00866BDA">
        <w:rPr>
          <w:rFonts w:ascii="Arial" w:hAnsi="Arial" w:cs="Arial"/>
        </w:rPr>
        <w:t>t light</w:t>
      </w:r>
      <w:r w:rsidR="00E4661E">
        <w:rPr>
          <w:rFonts w:ascii="Arial" w:hAnsi="Arial" w:cs="Arial"/>
        </w:rPr>
        <w:t>.  This</w:t>
      </w:r>
      <w:r w:rsidR="00866BDA">
        <w:rPr>
          <w:rFonts w:ascii="Arial" w:hAnsi="Arial" w:cs="Arial"/>
        </w:rPr>
        <w:t xml:space="preserve"> subproject will be used </w:t>
      </w:r>
      <w:r w:rsidR="00BA2C7F">
        <w:rPr>
          <w:rFonts w:ascii="Arial" w:hAnsi="Arial" w:cs="Arial"/>
        </w:rPr>
        <w:t xml:space="preserve">for </w:t>
      </w:r>
      <w:r w:rsidR="00866BDA">
        <w:rPr>
          <w:rFonts w:ascii="Arial" w:hAnsi="Arial" w:cs="Arial"/>
        </w:rPr>
        <w:t xml:space="preserve">both </w:t>
      </w:r>
      <w:r w:rsidR="00BA2C7F">
        <w:rPr>
          <w:rFonts w:ascii="Arial" w:hAnsi="Arial" w:cs="Arial"/>
        </w:rPr>
        <w:t>inter-town and intra-town</w:t>
      </w:r>
      <w:r w:rsidR="00866BDA">
        <w:rPr>
          <w:rFonts w:ascii="Arial" w:hAnsi="Arial" w:cs="Arial"/>
        </w:rPr>
        <w:t xml:space="preserve"> movement</w:t>
      </w:r>
      <w:r w:rsidR="002C186C" w:rsidRPr="00276195">
        <w:rPr>
          <w:rFonts w:ascii="Arial" w:hAnsi="Arial" w:cs="Arial"/>
        </w:rPr>
        <w:t>. The increase in p</w:t>
      </w:r>
      <w:r w:rsidR="00E4661E">
        <w:rPr>
          <w:rFonts w:ascii="Arial" w:hAnsi="Arial" w:cs="Arial"/>
        </w:rPr>
        <w:t xml:space="preserve">roperty values </w:t>
      </w:r>
      <w:r w:rsidR="00866BDA">
        <w:rPr>
          <w:rFonts w:ascii="Arial" w:hAnsi="Arial" w:cs="Arial"/>
        </w:rPr>
        <w:t xml:space="preserve">in the </w:t>
      </w:r>
      <w:r w:rsidR="00E4661E" w:rsidRPr="00276195">
        <w:rPr>
          <w:rFonts w:ascii="Arial" w:hAnsi="Arial" w:cs="Arial"/>
        </w:rPr>
        <w:t>nearby</w:t>
      </w:r>
      <w:r w:rsidR="002C186C" w:rsidRPr="00276195">
        <w:rPr>
          <w:rFonts w:ascii="Arial" w:hAnsi="Arial" w:cs="Arial"/>
        </w:rPr>
        <w:t xml:space="preserve"> area</w:t>
      </w:r>
      <w:r w:rsidR="00866BDA">
        <w:rPr>
          <w:rFonts w:ascii="Arial" w:hAnsi="Arial" w:cs="Arial"/>
        </w:rPr>
        <w:t xml:space="preserve"> and improved business opportunity will benefit the general public a</w:t>
      </w:r>
      <w:r w:rsidR="002C186C" w:rsidRPr="00276195">
        <w:rPr>
          <w:rFonts w:ascii="Arial" w:hAnsi="Arial" w:cs="Arial"/>
        </w:rPr>
        <w:t xml:space="preserve">s </w:t>
      </w:r>
      <w:r w:rsidR="00866BDA">
        <w:rPr>
          <w:rFonts w:ascii="Arial" w:hAnsi="Arial" w:cs="Arial"/>
        </w:rPr>
        <w:t xml:space="preserve">well as the affected shopkeepers. </w:t>
      </w:r>
    </w:p>
    <w:p w:rsidR="00866BDA" w:rsidRDefault="00866BDA" w:rsidP="00997A69">
      <w:pPr>
        <w:tabs>
          <w:tab w:val="left" w:pos="720"/>
          <w:tab w:val="left" w:pos="4320"/>
          <w:tab w:val="left" w:pos="4680"/>
        </w:tabs>
        <w:spacing w:before="80" w:after="80"/>
        <w:jc w:val="both"/>
        <w:rPr>
          <w:rFonts w:ascii="Arial" w:hAnsi="Arial" w:cs="Arial"/>
        </w:rPr>
      </w:pPr>
    </w:p>
    <w:p w:rsidR="008E7F92" w:rsidRDefault="00866BDA" w:rsidP="00997A69">
      <w:pPr>
        <w:tabs>
          <w:tab w:val="left" w:pos="720"/>
          <w:tab w:val="left" w:pos="4320"/>
          <w:tab w:val="left" w:pos="4680"/>
        </w:tabs>
        <w:spacing w:before="80" w:after="80"/>
        <w:jc w:val="both"/>
        <w:rPr>
          <w:rFonts w:ascii="Arial" w:hAnsi="Arial" w:cs="Arial"/>
        </w:rPr>
      </w:pPr>
      <w:r>
        <w:rPr>
          <w:rFonts w:ascii="Arial" w:hAnsi="Arial" w:cs="Arial"/>
        </w:rPr>
        <w:t xml:space="preserve">The transport users, transport operators and pedestrian will have time and cost savings </w:t>
      </w:r>
      <w:r w:rsidR="00FE2D7F">
        <w:rPr>
          <w:rFonts w:ascii="Arial" w:hAnsi="Arial" w:cs="Arial"/>
        </w:rPr>
        <w:t xml:space="preserve">and increasing working hours, hence higher income earning opportunity. The student including girl students will have longer study hours for time saving and safer movement in the evening. </w:t>
      </w:r>
    </w:p>
    <w:p w:rsidR="002C186C" w:rsidRPr="00276195" w:rsidRDefault="009E19C1" w:rsidP="00997A69">
      <w:pPr>
        <w:spacing w:after="120"/>
        <w:rPr>
          <w:rFonts w:ascii="Arial" w:hAnsi="Arial" w:cs="Arial"/>
          <w:b/>
        </w:rPr>
      </w:pPr>
      <w:r>
        <w:rPr>
          <w:rFonts w:ascii="Arial" w:hAnsi="Arial" w:cs="Arial"/>
          <w:b/>
        </w:rPr>
        <w:t>3.2</w:t>
      </w:r>
      <w:r w:rsidR="00815872">
        <w:rPr>
          <w:rFonts w:ascii="Arial" w:hAnsi="Arial" w:cs="Arial"/>
          <w:b/>
        </w:rPr>
        <w:t>.</w:t>
      </w:r>
      <w:r w:rsidR="00815872" w:rsidRPr="00276195">
        <w:rPr>
          <w:rFonts w:ascii="Arial" w:hAnsi="Arial" w:cs="Arial"/>
          <w:b/>
        </w:rPr>
        <w:t xml:space="preserve"> Social</w:t>
      </w:r>
      <w:r w:rsidR="002C186C" w:rsidRPr="00276195">
        <w:rPr>
          <w:rFonts w:ascii="Arial" w:hAnsi="Arial" w:cs="Arial"/>
          <w:b/>
        </w:rPr>
        <w:t xml:space="preserve"> Screening and Safeguard Compliance Issue</w:t>
      </w:r>
      <w:r w:rsidR="008E7F92">
        <w:rPr>
          <w:rFonts w:ascii="Arial" w:hAnsi="Arial" w:cs="Arial"/>
          <w:b/>
        </w:rPr>
        <w:t>s</w:t>
      </w:r>
    </w:p>
    <w:p w:rsidR="00E1035C" w:rsidRDefault="002C186C" w:rsidP="0050465E">
      <w:pPr>
        <w:widowControl w:val="0"/>
        <w:autoSpaceDE w:val="0"/>
        <w:autoSpaceDN w:val="0"/>
        <w:adjustRightInd w:val="0"/>
        <w:ind w:right="124"/>
        <w:jc w:val="both"/>
        <w:rPr>
          <w:rFonts w:ascii="Arial" w:hAnsi="Arial" w:cs="Arial"/>
        </w:rPr>
      </w:pPr>
      <w:r w:rsidRPr="00276195">
        <w:rPr>
          <w:rFonts w:ascii="Arial" w:hAnsi="Arial" w:cs="Arial"/>
        </w:rPr>
        <w:t>Af</w:t>
      </w:r>
      <w:r w:rsidR="008E7F92">
        <w:rPr>
          <w:rFonts w:ascii="Arial" w:hAnsi="Arial" w:cs="Arial"/>
        </w:rPr>
        <w:t>ter selection of the</w:t>
      </w:r>
      <w:r w:rsidRPr="00276195">
        <w:rPr>
          <w:rFonts w:ascii="Arial" w:hAnsi="Arial" w:cs="Arial"/>
        </w:rPr>
        <w:t xml:space="preserve"> subproject</w:t>
      </w:r>
      <w:r w:rsidR="008E7F92">
        <w:rPr>
          <w:rFonts w:ascii="Arial" w:hAnsi="Arial" w:cs="Arial"/>
        </w:rPr>
        <w:t xml:space="preserve"> components</w:t>
      </w:r>
      <w:r w:rsidR="00C40209">
        <w:rPr>
          <w:rFonts w:ascii="Arial" w:hAnsi="Arial" w:cs="Arial"/>
        </w:rPr>
        <w:t>, the Pourashava</w:t>
      </w:r>
      <w:r w:rsidRPr="00276195">
        <w:rPr>
          <w:rFonts w:ascii="Arial" w:hAnsi="Arial" w:cs="Arial"/>
        </w:rPr>
        <w:t xml:space="preserve"> with th</w:t>
      </w:r>
      <w:r w:rsidR="00E1035C">
        <w:rPr>
          <w:rFonts w:ascii="Arial" w:hAnsi="Arial" w:cs="Arial"/>
        </w:rPr>
        <w:t xml:space="preserve">e assistance of DSM </w:t>
      </w:r>
      <w:r w:rsidR="00E1035C">
        <w:rPr>
          <w:rFonts w:ascii="Arial" w:hAnsi="Arial" w:cs="Arial"/>
        </w:rPr>
        <w:lastRenderedPageBreak/>
        <w:t>Consultants</w:t>
      </w:r>
      <w:r w:rsidRPr="00276195">
        <w:rPr>
          <w:rFonts w:ascii="Arial" w:hAnsi="Arial" w:cs="Arial"/>
        </w:rPr>
        <w:t xml:space="preserve"> has completed a social screening for the</w:t>
      </w:r>
      <w:r w:rsidR="00C40209">
        <w:rPr>
          <w:rFonts w:ascii="Arial" w:hAnsi="Arial" w:cs="Arial"/>
        </w:rPr>
        <w:t xml:space="preserve"> su</w:t>
      </w:r>
      <w:r w:rsidR="008E7F92">
        <w:rPr>
          <w:rFonts w:ascii="Arial" w:hAnsi="Arial" w:cs="Arial"/>
        </w:rPr>
        <w:t>bproject</w:t>
      </w:r>
      <w:r w:rsidR="00C40209">
        <w:rPr>
          <w:rFonts w:ascii="Arial" w:hAnsi="Arial" w:cs="Arial"/>
        </w:rPr>
        <w:t xml:space="preserve"> using</w:t>
      </w:r>
      <w:r w:rsidR="00B43F9D">
        <w:rPr>
          <w:rFonts w:ascii="Arial" w:hAnsi="Arial" w:cs="Arial"/>
        </w:rPr>
        <w:t xml:space="preserve"> an inclusive and participatory approach</w:t>
      </w:r>
      <w:r w:rsidRPr="00276195">
        <w:rPr>
          <w:rFonts w:ascii="Arial" w:hAnsi="Arial" w:cs="Arial"/>
        </w:rPr>
        <w:t xml:space="preserve">. </w:t>
      </w:r>
    </w:p>
    <w:p w:rsidR="00B43F9D" w:rsidRDefault="00B43F9D" w:rsidP="0050465E">
      <w:pPr>
        <w:widowControl w:val="0"/>
        <w:autoSpaceDE w:val="0"/>
        <w:autoSpaceDN w:val="0"/>
        <w:adjustRightInd w:val="0"/>
        <w:ind w:right="124"/>
        <w:jc w:val="both"/>
        <w:rPr>
          <w:rFonts w:ascii="Arial" w:hAnsi="Arial" w:cs="Arial"/>
        </w:rPr>
      </w:pPr>
    </w:p>
    <w:p w:rsidR="002C186C" w:rsidRDefault="00322561" w:rsidP="0050465E">
      <w:pPr>
        <w:widowControl w:val="0"/>
        <w:autoSpaceDE w:val="0"/>
        <w:autoSpaceDN w:val="0"/>
        <w:adjustRightInd w:val="0"/>
        <w:ind w:right="124"/>
        <w:jc w:val="both"/>
        <w:rPr>
          <w:rFonts w:ascii="Arial" w:hAnsi="Arial" w:cs="Arial"/>
        </w:rPr>
      </w:pPr>
      <w:r>
        <w:rPr>
          <w:rFonts w:ascii="Arial" w:hAnsi="Arial" w:cs="Arial"/>
        </w:rPr>
        <w:t>Gobindaganj</w:t>
      </w:r>
      <w:r w:rsidR="00B40DA6">
        <w:rPr>
          <w:rFonts w:ascii="Arial" w:hAnsi="Arial" w:cs="Arial"/>
        </w:rPr>
        <w:t xml:space="preserve"> </w:t>
      </w:r>
      <w:r w:rsidR="00D72EDD">
        <w:rPr>
          <w:rFonts w:ascii="Arial" w:hAnsi="Arial" w:cs="Arial"/>
        </w:rPr>
        <w:t>Pourashava</w:t>
      </w:r>
      <w:r w:rsidR="00E1035C">
        <w:rPr>
          <w:rFonts w:ascii="Arial" w:hAnsi="Arial" w:cs="Arial"/>
        </w:rPr>
        <w:t xml:space="preserve"> has ensured the implementation of subprojects</w:t>
      </w:r>
      <w:r w:rsidR="003D0631">
        <w:rPr>
          <w:rFonts w:ascii="Arial" w:hAnsi="Arial" w:cs="Arial"/>
        </w:rPr>
        <w:t xml:space="preserve"> </w:t>
      </w:r>
      <w:r w:rsidR="00B43F9D">
        <w:rPr>
          <w:rFonts w:ascii="Arial" w:hAnsi="Arial" w:cs="Arial"/>
          <w:spacing w:val="-4"/>
        </w:rPr>
        <w:t>following</w:t>
      </w:r>
      <w:r w:rsidR="003D0631">
        <w:rPr>
          <w:rFonts w:ascii="Arial" w:hAnsi="Arial" w:cs="Arial"/>
          <w:spacing w:val="-4"/>
        </w:rPr>
        <w:t xml:space="preserve"> </w:t>
      </w:r>
      <w:r w:rsidR="002C186C" w:rsidRPr="00276195">
        <w:rPr>
          <w:rFonts w:ascii="Arial" w:hAnsi="Arial" w:cs="Arial"/>
          <w:spacing w:val="1"/>
        </w:rPr>
        <w:t>s</w:t>
      </w:r>
      <w:r w:rsidR="002C186C" w:rsidRPr="00276195">
        <w:rPr>
          <w:rFonts w:ascii="Arial" w:hAnsi="Arial" w:cs="Arial"/>
        </w:rPr>
        <w:t>o</w:t>
      </w:r>
      <w:r w:rsidR="002C186C" w:rsidRPr="00276195">
        <w:rPr>
          <w:rFonts w:ascii="Arial" w:hAnsi="Arial" w:cs="Arial"/>
          <w:spacing w:val="1"/>
        </w:rPr>
        <w:t>c</w:t>
      </w:r>
      <w:r w:rsidR="002C186C" w:rsidRPr="00276195">
        <w:rPr>
          <w:rFonts w:ascii="Arial" w:hAnsi="Arial" w:cs="Arial"/>
        </w:rPr>
        <w:t>i</w:t>
      </w:r>
      <w:r w:rsidR="002C186C" w:rsidRPr="00276195">
        <w:rPr>
          <w:rFonts w:ascii="Arial" w:hAnsi="Arial" w:cs="Arial"/>
          <w:spacing w:val="-2"/>
        </w:rPr>
        <w:t>al</w:t>
      </w:r>
      <w:r w:rsidR="002C186C" w:rsidRPr="00276195">
        <w:rPr>
          <w:rFonts w:ascii="Arial" w:hAnsi="Arial" w:cs="Arial"/>
          <w:spacing w:val="3"/>
        </w:rPr>
        <w:t>l</w:t>
      </w:r>
      <w:r w:rsidR="002C186C" w:rsidRPr="00276195">
        <w:rPr>
          <w:rFonts w:ascii="Arial" w:hAnsi="Arial" w:cs="Arial"/>
        </w:rPr>
        <w:t>y in</w:t>
      </w:r>
      <w:r w:rsidR="002C186C" w:rsidRPr="00276195">
        <w:rPr>
          <w:rFonts w:ascii="Arial" w:hAnsi="Arial" w:cs="Arial"/>
          <w:spacing w:val="-2"/>
        </w:rPr>
        <w:t>c</w:t>
      </w:r>
      <w:r w:rsidR="002C186C" w:rsidRPr="00276195">
        <w:rPr>
          <w:rFonts w:ascii="Arial" w:hAnsi="Arial" w:cs="Arial"/>
          <w:spacing w:val="3"/>
        </w:rPr>
        <w:t>l</w:t>
      </w:r>
      <w:r w:rsidR="002C186C" w:rsidRPr="00276195">
        <w:rPr>
          <w:rFonts w:ascii="Arial" w:hAnsi="Arial" w:cs="Arial"/>
          <w:spacing w:val="-2"/>
        </w:rPr>
        <w:t>u</w:t>
      </w:r>
      <w:r w:rsidR="002C186C" w:rsidRPr="00276195">
        <w:rPr>
          <w:rFonts w:ascii="Arial" w:hAnsi="Arial" w:cs="Arial"/>
          <w:spacing w:val="1"/>
        </w:rPr>
        <w:t>s</w:t>
      </w:r>
      <w:r w:rsidR="002C186C" w:rsidRPr="00276195">
        <w:rPr>
          <w:rFonts w:ascii="Arial" w:hAnsi="Arial" w:cs="Arial"/>
          <w:spacing w:val="3"/>
        </w:rPr>
        <w:t>i</w:t>
      </w:r>
      <w:r w:rsidR="002C186C" w:rsidRPr="00276195">
        <w:rPr>
          <w:rFonts w:ascii="Arial" w:hAnsi="Arial" w:cs="Arial"/>
          <w:spacing w:val="-2"/>
        </w:rPr>
        <w:t>v</w:t>
      </w:r>
      <w:r w:rsidR="002C186C" w:rsidRPr="00276195">
        <w:rPr>
          <w:rFonts w:ascii="Arial" w:hAnsi="Arial" w:cs="Arial"/>
        </w:rPr>
        <w:t>e a</w:t>
      </w:r>
      <w:r w:rsidR="002C186C" w:rsidRPr="00276195">
        <w:rPr>
          <w:rFonts w:ascii="Arial" w:hAnsi="Arial" w:cs="Arial"/>
          <w:spacing w:val="-4"/>
        </w:rPr>
        <w:t>n</w:t>
      </w:r>
      <w:r w:rsidR="002C186C" w:rsidRPr="00276195">
        <w:rPr>
          <w:rFonts w:ascii="Arial" w:hAnsi="Arial" w:cs="Arial"/>
        </w:rPr>
        <w:t>d g</w:t>
      </w:r>
      <w:r w:rsidR="002C186C" w:rsidRPr="00276195">
        <w:rPr>
          <w:rFonts w:ascii="Arial" w:hAnsi="Arial" w:cs="Arial"/>
          <w:spacing w:val="-2"/>
        </w:rPr>
        <w:t>e</w:t>
      </w:r>
      <w:r w:rsidR="002C186C" w:rsidRPr="00276195">
        <w:rPr>
          <w:rFonts w:ascii="Arial" w:hAnsi="Arial" w:cs="Arial"/>
        </w:rPr>
        <w:t>nd</w:t>
      </w:r>
      <w:r w:rsidR="002C186C" w:rsidRPr="00276195">
        <w:rPr>
          <w:rFonts w:ascii="Arial" w:hAnsi="Arial" w:cs="Arial"/>
          <w:spacing w:val="-2"/>
        </w:rPr>
        <w:t>e</w:t>
      </w:r>
      <w:r w:rsidR="002C186C" w:rsidRPr="00276195">
        <w:rPr>
          <w:rFonts w:ascii="Arial" w:hAnsi="Arial" w:cs="Arial"/>
        </w:rPr>
        <w:t xml:space="preserve">r </w:t>
      </w:r>
      <w:r w:rsidR="002C186C" w:rsidRPr="00276195">
        <w:rPr>
          <w:rFonts w:ascii="Arial" w:hAnsi="Arial" w:cs="Arial"/>
          <w:spacing w:val="3"/>
        </w:rPr>
        <w:t>f</w:t>
      </w:r>
      <w:r w:rsidR="002C186C" w:rsidRPr="00276195">
        <w:rPr>
          <w:rFonts w:ascii="Arial" w:hAnsi="Arial" w:cs="Arial"/>
          <w:spacing w:val="-2"/>
        </w:rPr>
        <w:t>r</w:t>
      </w:r>
      <w:r w:rsidR="002C186C" w:rsidRPr="00276195">
        <w:rPr>
          <w:rFonts w:ascii="Arial" w:hAnsi="Arial" w:cs="Arial"/>
        </w:rPr>
        <w:t>ien</w:t>
      </w:r>
      <w:r w:rsidR="002C186C" w:rsidRPr="00276195">
        <w:rPr>
          <w:rFonts w:ascii="Arial" w:hAnsi="Arial" w:cs="Arial"/>
          <w:spacing w:val="-2"/>
        </w:rPr>
        <w:t>d</w:t>
      </w:r>
      <w:r w:rsidR="002C186C" w:rsidRPr="00276195">
        <w:rPr>
          <w:rFonts w:ascii="Arial" w:hAnsi="Arial" w:cs="Arial"/>
          <w:spacing w:val="3"/>
        </w:rPr>
        <w:t>l</w:t>
      </w:r>
      <w:r w:rsidR="002C186C" w:rsidRPr="00276195">
        <w:rPr>
          <w:rFonts w:ascii="Arial" w:hAnsi="Arial" w:cs="Arial"/>
          <w:spacing w:val="-4"/>
        </w:rPr>
        <w:t>y</w:t>
      </w:r>
      <w:r w:rsidR="008E7F92">
        <w:rPr>
          <w:rFonts w:ascii="Arial" w:hAnsi="Arial" w:cs="Arial"/>
          <w:spacing w:val="-4"/>
        </w:rPr>
        <w:t xml:space="preserve"> approach</w:t>
      </w:r>
      <w:r w:rsidR="002C186C" w:rsidRPr="00276195">
        <w:rPr>
          <w:rFonts w:ascii="Arial" w:hAnsi="Arial" w:cs="Arial"/>
        </w:rPr>
        <w:t>. According to engineerin</w:t>
      </w:r>
      <w:r w:rsidR="00B43F9D">
        <w:rPr>
          <w:rFonts w:ascii="Arial" w:hAnsi="Arial" w:cs="Arial"/>
        </w:rPr>
        <w:t xml:space="preserve">g design, implementation of these </w:t>
      </w:r>
      <w:r w:rsidR="00B43F9D" w:rsidRPr="00276195">
        <w:rPr>
          <w:rFonts w:ascii="Arial" w:hAnsi="Arial" w:cs="Arial"/>
        </w:rPr>
        <w:t>subproject</w:t>
      </w:r>
      <w:r w:rsidR="008E7F92">
        <w:rPr>
          <w:rFonts w:ascii="Arial" w:hAnsi="Arial" w:cs="Arial"/>
        </w:rPr>
        <w:t xml:space="preserve"> component</w:t>
      </w:r>
      <w:r w:rsidR="00B43F9D" w:rsidRPr="00276195">
        <w:rPr>
          <w:rFonts w:ascii="Arial" w:hAnsi="Arial" w:cs="Arial"/>
        </w:rPr>
        <w:t>s</w:t>
      </w:r>
      <w:r w:rsidR="002C186C" w:rsidRPr="00276195">
        <w:rPr>
          <w:rFonts w:ascii="Arial" w:hAnsi="Arial" w:cs="Arial"/>
        </w:rPr>
        <w:t xml:space="preserve"> will be carried out within the existing right-of-way. </w:t>
      </w:r>
      <w:r w:rsidR="008E7F92">
        <w:rPr>
          <w:rFonts w:ascii="Arial" w:hAnsi="Arial" w:cs="Arial"/>
        </w:rPr>
        <w:t xml:space="preserve">A few shopkeepers affected will willingly remove the obstruction created on the pourasova road as they are also benefited and will have better business opportunity. The DSM, PMU and the paurasova will monitor compliance of the relevant issues ensuring that these are not just pledges to satisfy the project authority but really they are meant and complied properly. </w:t>
      </w:r>
    </w:p>
    <w:p w:rsidR="003D0631" w:rsidRPr="00276195" w:rsidRDefault="003D0631" w:rsidP="0050465E">
      <w:pPr>
        <w:widowControl w:val="0"/>
        <w:autoSpaceDE w:val="0"/>
        <w:autoSpaceDN w:val="0"/>
        <w:adjustRightInd w:val="0"/>
        <w:ind w:right="124"/>
        <w:jc w:val="both"/>
        <w:rPr>
          <w:rFonts w:ascii="Arial" w:hAnsi="Arial" w:cs="Arial"/>
        </w:rPr>
      </w:pPr>
    </w:p>
    <w:p w:rsidR="002C186C" w:rsidRPr="002D4D15" w:rsidRDefault="00040099" w:rsidP="00997A69">
      <w:pPr>
        <w:widowControl w:val="0"/>
        <w:autoSpaceDE w:val="0"/>
        <w:autoSpaceDN w:val="0"/>
        <w:adjustRightInd w:val="0"/>
        <w:ind w:right="124" w:hanging="83"/>
        <w:jc w:val="both"/>
        <w:rPr>
          <w:rFonts w:ascii="Arial" w:hAnsi="Arial" w:cs="Arial"/>
          <w:b/>
        </w:rPr>
      </w:pPr>
      <w:r>
        <w:rPr>
          <w:rFonts w:ascii="Arial" w:hAnsi="Arial" w:cs="Arial"/>
          <w:b/>
        </w:rPr>
        <w:t xml:space="preserve">      </w:t>
      </w:r>
      <w:r w:rsidR="002C186C" w:rsidRPr="002D4D15">
        <w:rPr>
          <w:rFonts w:ascii="Arial" w:hAnsi="Arial" w:cs="Arial"/>
          <w:b/>
        </w:rPr>
        <w:t>Results from the social screening are given below.</w:t>
      </w:r>
    </w:p>
    <w:p w:rsidR="002C186C" w:rsidRPr="00040099" w:rsidRDefault="002C186C" w:rsidP="00040099">
      <w:pPr>
        <w:pStyle w:val="ListParagraph"/>
        <w:numPr>
          <w:ilvl w:val="0"/>
          <w:numId w:val="45"/>
        </w:numPr>
        <w:spacing w:after="120"/>
        <w:jc w:val="both"/>
        <w:rPr>
          <w:rFonts w:ascii="Arial" w:hAnsi="Arial" w:cs="Arial"/>
        </w:rPr>
      </w:pPr>
      <w:r w:rsidRPr="00040099">
        <w:rPr>
          <w:rFonts w:ascii="Arial" w:hAnsi="Arial" w:cs="Arial"/>
        </w:rPr>
        <w:t>No additional public or private lands will be required</w:t>
      </w:r>
      <w:r w:rsidR="008E7F92" w:rsidRPr="00040099">
        <w:rPr>
          <w:rFonts w:ascii="Arial" w:hAnsi="Arial" w:cs="Arial"/>
        </w:rPr>
        <w:t xml:space="preserve"> for the subproject</w:t>
      </w:r>
      <w:r w:rsidR="0067100D" w:rsidRPr="00040099">
        <w:rPr>
          <w:rFonts w:ascii="Arial" w:hAnsi="Arial" w:cs="Arial"/>
        </w:rPr>
        <w:t xml:space="preserve"> outside the existing right</w:t>
      </w:r>
      <w:r w:rsidRPr="00040099">
        <w:rPr>
          <w:rFonts w:ascii="Arial" w:hAnsi="Arial" w:cs="Arial"/>
        </w:rPr>
        <w:t xml:space="preserve"> of way.</w:t>
      </w:r>
    </w:p>
    <w:p w:rsidR="002C186C" w:rsidRPr="00040099" w:rsidRDefault="002C186C" w:rsidP="00040099">
      <w:pPr>
        <w:pStyle w:val="ListParagraph"/>
        <w:numPr>
          <w:ilvl w:val="0"/>
          <w:numId w:val="45"/>
        </w:numPr>
        <w:spacing w:after="120"/>
        <w:jc w:val="both"/>
        <w:rPr>
          <w:rFonts w:ascii="Arial" w:hAnsi="Arial" w:cs="Arial"/>
        </w:rPr>
      </w:pPr>
      <w:r w:rsidRPr="00040099">
        <w:rPr>
          <w:rFonts w:ascii="Arial" w:hAnsi="Arial" w:cs="Arial"/>
        </w:rPr>
        <w:t xml:space="preserve">No private, public, community, or </w:t>
      </w:r>
      <w:r w:rsidR="00691769" w:rsidRPr="00040099">
        <w:rPr>
          <w:rFonts w:ascii="Arial" w:hAnsi="Arial" w:cs="Arial"/>
        </w:rPr>
        <w:t>cultural properties of any kind or</w:t>
      </w:r>
      <w:r w:rsidRPr="00040099">
        <w:rPr>
          <w:rFonts w:ascii="Arial" w:hAnsi="Arial" w:cs="Arial"/>
        </w:rPr>
        <w:t xml:space="preserve"> service delivery facilities </w:t>
      </w:r>
      <w:r w:rsidR="00691769" w:rsidRPr="00040099">
        <w:rPr>
          <w:rFonts w:ascii="Arial" w:hAnsi="Arial" w:cs="Arial"/>
        </w:rPr>
        <w:t xml:space="preserve">are </w:t>
      </w:r>
      <w:r w:rsidRPr="00040099">
        <w:rPr>
          <w:rFonts w:ascii="Arial" w:hAnsi="Arial" w:cs="Arial"/>
        </w:rPr>
        <w:t>affected.</w:t>
      </w:r>
    </w:p>
    <w:p w:rsidR="002C186C" w:rsidRPr="00040099" w:rsidRDefault="002C186C" w:rsidP="00040099">
      <w:pPr>
        <w:pStyle w:val="ListParagraph"/>
        <w:numPr>
          <w:ilvl w:val="0"/>
          <w:numId w:val="45"/>
        </w:numPr>
        <w:spacing w:after="120"/>
        <w:jc w:val="both"/>
        <w:rPr>
          <w:rFonts w:ascii="Arial" w:hAnsi="Arial" w:cs="Arial"/>
        </w:rPr>
      </w:pPr>
      <w:r w:rsidRPr="00040099">
        <w:rPr>
          <w:rFonts w:ascii="Arial" w:hAnsi="Arial" w:cs="Arial"/>
        </w:rPr>
        <w:t>Preparation of RAP will not be required for implementing the subproject.</w:t>
      </w:r>
    </w:p>
    <w:p w:rsidR="002C186C" w:rsidRPr="00040099" w:rsidRDefault="002C186C" w:rsidP="00040099">
      <w:pPr>
        <w:pStyle w:val="ListParagraph"/>
        <w:numPr>
          <w:ilvl w:val="0"/>
          <w:numId w:val="45"/>
        </w:numPr>
        <w:spacing w:after="120"/>
        <w:jc w:val="both"/>
        <w:rPr>
          <w:rFonts w:ascii="Arial" w:hAnsi="Arial" w:cs="Arial"/>
        </w:rPr>
      </w:pPr>
      <w:r w:rsidRPr="00040099">
        <w:rPr>
          <w:rFonts w:ascii="Arial" w:hAnsi="Arial" w:cs="Arial"/>
        </w:rPr>
        <w:t xml:space="preserve">Agricultural or industrial productivity will not </w:t>
      </w:r>
      <w:r w:rsidR="0067100D" w:rsidRPr="00040099">
        <w:rPr>
          <w:rFonts w:ascii="Arial" w:hAnsi="Arial" w:cs="Arial"/>
        </w:rPr>
        <w:t>be hampered by the proposed subproject</w:t>
      </w:r>
      <w:r w:rsidRPr="00040099">
        <w:rPr>
          <w:rFonts w:ascii="Arial" w:hAnsi="Arial" w:cs="Arial"/>
        </w:rPr>
        <w:t xml:space="preserve"> area</w:t>
      </w:r>
      <w:r w:rsidR="0067100D" w:rsidRPr="00040099">
        <w:rPr>
          <w:rFonts w:ascii="Arial" w:hAnsi="Arial" w:cs="Arial"/>
        </w:rPr>
        <w:t>s</w:t>
      </w:r>
      <w:r w:rsidRPr="00040099">
        <w:rPr>
          <w:rFonts w:ascii="Arial" w:hAnsi="Arial" w:cs="Arial"/>
        </w:rPr>
        <w:t>.</w:t>
      </w:r>
    </w:p>
    <w:p w:rsidR="00691769" w:rsidRPr="00040099" w:rsidRDefault="00691769" w:rsidP="00040099">
      <w:pPr>
        <w:pStyle w:val="ListParagraph"/>
        <w:numPr>
          <w:ilvl w:val="0"/>
          <w:numId w:val="45"/>
        </w:numPr>
        <w:spacing w:after="120"/>
        <w:jc w:val="both"/>
        <w:rPr>
          <w:rFonts w:ascii="Arial" w:hAnsi="Arial" w:cs="Arial"/>
        </w:rPr>
      </w:pPr>
      <w:r w:rsidRPr="00040099">
        <w:rPr>
          <w:rFonts w:ascii="Arial" w:hAnsi="Arial" w:cs="Arial"/>
        </w:rPr>
        <w:t xml:space="preserve">Front side of some shops currently obstructing mobility will be removed willingly as the PAPs will also be benefited for improved business opportunity for themselves. </w:t>
      </w:r>
    </w:p>
    <w:p w:rsidR="00691769" w:rsidRPr="005237E2" w:rsidRDefault="002C186C" w:rsidP="005237E2">
      <w:pPr>
        <w:spacing w:after="120"/>
        <w:jc w:val="both"/>
        <w:rPr>
          <w:rFonts w:ascii="Arial" w:hAnsi="Arial" w:cs="Arial"/>
        </w:rPr>
      </w:pPr>
      <w:r w:rsidRPr="00276195">
        <w:rPr>
          <w:rFonts w:ascii="Arial" w:hAnsi="Arial" w:cs="Arial"/>
        </w:rPr>
        <w:t>The outcomes of social screening also confirm</w:t>
      </w:r>
      <w:r w:rsidR="00691769">
        <w:rPr>
          <w:rFonts w:ascii="Arial" w:hAnsi="Arial" w:cs="Arial"/>
        </w:rPr>
        <w:t>ed</w:t>
      </w:r>
      <w:r w:rsidRPr="00276195">
        <w:rPr>
          <w:rFonts w:ascii="Arial" w:hAnsi="Arial" w:cs="Arial"/>
        </w:rPr>
        <w:t xml:space="preserve"> that local people across the subproject</w:t>
      </w:r>
      <w:r w:rsidR="00691769">
        <w:rPr>
          <w:rFonts w:ascii="Arial" w:hAnsi="Arial" w:cs="Arial"/>
        </w:rPr>
        <w:t xml:space="preserve"> areas</w:t>
      </w:r>
      <w:r w:rsidRPr="00276195">
        <w:rPr>
          <w:rFonts w:ascii="Arial" w:hAnsi="Arial" w:cs="Arial"/>
        </w:rPr>
        <w:t xml:space="preserve"> are positive about its implementation. </w:t>
      </w:r>
    </w:p>
    <w:p w:rsidR="002C186C" w:rsidRPr="00276195" w:rsidRDefault="002C186C" w:rsidP="00997A69">
      <w:pPr>
        <w:pStyle w:val="NoSpacing"/>
        <w:rPr>
          <w:rFonts w:ascii="Arial" w:hAnsi="Arial" w:cs="Arial"/>
          <w:b/>
          <w:sz w:val="24"/>
          <w:szCs w:val="24"/>
        </w:rPr>
      </w:pPr>
      <w:r w:rsidRPr="00276195">
        <w:rPr>
          <w:rFonts w:ascii="Arial" w:hAnsi="Arial" w:cs="Arial"/>
          <w:b/>
          <w:sz w:val="24"/>
          <w:szCs w:val="24"/>
        </w:rPr>
        <w:t xml:space="preserve">4. </w:t>
      </w:r>
      <w:r w:rsidRPr="00276195">
        <w:rPr>
          <w:rFonts w:ascii="Arial" w:hAnsi="Arial" w:cs="Arial"/>
          <w:b/>
          <w:sz w:val="24"/>
          <w:szCs w:val="24"/>
        </w:rPr>
        <w:tab/>
        <w:t>Consultation and Community Participation</w:t>
      </w:r>
    </w:p>
    <w:p w:rsidR="002C186C" w:rsidRPr="00276195" w:rsidRDefault="002C186C" w:rsidP="00997A69">
      <w:pPr>
        <w:pStyle w:val="NoSpacing"/>
        <w:rPr>
          <w:rFonts w:ascii="Arial" w:hAnsi="Arial" w:cs="Arial"/>
          <w:b/>
          <w:sz w:val="24"/>
          <w:szCs w:val="24"/>
        </w:rPr>
      </w:pPr>
      <w:r w:rsidRPr="00276195">
        <w:rPr>
          <w:rFonts w:ascii="Arial" w:hAnsi="Arial" w:cs="Arial"/>
          <w:b/>
          <w:sz w:val="24"/>
          <w:szCs w:val="24"/>
        </w:rPr>
        <w:t>4.1</w:t>
      </w:r>
      <w:r w:rsidRPr="00276195">
        <w:rPr>
          <w:rFonts w:ascii="Arial" w:hAnsi="Arial" w:cs="Arial"/>
          <w:b/>
          <w:sz w:val="24"/>
          <w:szCs w:val="24"/>
        </w:rPr>
        <w:tab/>
        <w:t>Stakeholder Analysis</w:t>
      </w:r>
    </w:p>
    <w:p w:rsidR="00B04335" w:rsidRPr="00E412D2" w:rsidRDefault="00691769" w:rsidP="006B17A5">
      <w:pPr>
        <w:pStyle w:val="NoSpacing"/>
        <w:jc w:val="both"/>
        <w:rPr>
          <w:rFonts w:ascii="Arial" w:hAnsi="Arial" w:cs="Arial"/>
        </w:rPr>
      </w:pPr>
      <w:r w:rsidRPr="00E412D2">
        <w:rPr>
          <w:rFonts w:ascii="Arial" w:hAnsi="Arial" w:cs="Arial"/>
        </w:rPr>
        <w:t xml:space="preserve">As </w:t>
      </w:r>
      <w:r w:rsidR="002C186C" w:rsidRPr="00E412D2">
        <w:rPr>
          <w:rFonts w:ascii="Arial" w:hAnsi="Arial" w:cs="Arial"/>
        </w:rPr>
        <w:t>part of the overall assessment, the subproject identified the key stakeholders of the proposed subproject</w:t>
      </w:r>
      <w:r w:rsidR="003F59EB" w:rsidRPr="00E412D2">
        <w:rPr>
          <w:rFonts w:ascii="Arial" w:hAnsi="Arial" w:cs="Arial"/>
        </w:rPr>
        <w:t>s</w:t>
      </w:r>
      <w:r w:rsidR="002C186C" w:rsidRPr="00E412D2">
        <w:rPr>
          <w:rFonts w:ascii="Arial" w:hAnsi="Arial" w:cs="Arial"/>
        </w:rPr>
        <w:t xml:space="preserve"> area</w:t>
      </w:r>
      <w:r w:rsidR="003F59EB" w:rsidRPr="00E412D2">
        <w:rPr>
          <w:rFonts w:ascii="Arial" w:hAnsi="Arial" w:cs="Arial"/>
        </w:rPr>
        <w:t>s</w:t>
      </w:r>
      <w:r w:rsidR="002C186C" w:rsidRPr="00E412D2">
        <w:rPr>
          <w:rFonts w:ascii="Arial" w:hAnsi="Arial" w:cs="Arial"/>
        </w:rPr>
        <w:t xml:space="preserve"> and assessed the power relationship as well as influence and interests of stakeholders involved in the development work of the subproject</w:t>
      </w:r>
      <w:r w:rsidR="003F59EB" w:rsidRPr="00E412D2">
        <w:rPr>
          <w:rFonts w:ascii="Arial" w:hAnsi="Arial" w:cs="Arial"/>
        </w:rPr>
        <w:t>s</w:t>
      </w:r>
      <w:r w:rsidR="002C186C" w:rsidRPr="00E412D2">
        <w:rPr>
          <w:rFonts w:ascii="Arial" w:hAnsi="Arial" w:cs="Arial"/>
        </w:rPr>
        <w:t>. Key stakeho</w:t>
      </w:r>
      <w:r w:rsidRPr="00E412D2">
        <w:rPr>
          <w:rFonts w:ascii="Arial" w:hAnsi="Arial" w:cs="Arial"/>
        </w:rPr>
        <w:t>lders for subproject</w:t>
      </w:r>
      <w:r w:rsidR="00902F8F">
        <w:rPr>
          <w:rFonts w:ascii="Arial" w:hAnsi="Arial" w:cs="Arial"/>
        </w:rPr>
        <w:t xml:space="preserve"> </w:t>
      </w:r>
      <w:r w:rsidR="00B94F8C" w:rsidRPr="00E412D2">
        <w:rPr>
          <w:rFonts w:ascii="Arial" w:hAnsi="Arial" w:cs="Arial"/>
        </w:rPr>
        <w:t xml:space="preserve">under MGSP </w:t>
      </w:r>
      <w:r w:rsidRPr="00E412D2">
        <w:rPr>
          <w:rFonts w:ascii="Arial" w:hAnsi="Arial" w:cs="Arial"/>
        </w:rPr>
        <w:t>have been</w:t>
      </w:r>
      <w:r w:rsidR="002C186C" w:rsidRPr="00E412D2">
        <w:rPr>
          <w:rFonts w:ascii="Arial" w:hAnsi="Arial" w:cs="Arial"/>
        </w:rPr>
        <w:t xml:space="preserve"> identified</w:t>
      </w:r>
      <w:r w:rsidR="0050465E" w:rsidRPr="00E412D2">
        <w:rPr>
          <w:rFonts w:ascii="Arial" w:hAnsi="Arial" w:cs="Arial"/>
        </w:rPr>
        <w:t xml:space="preserve"> in</w:t>
      </w:r>
      <w:r w:rsidR="003F59EB" w:rsidRPr="00E412D2">
        <w:rPr>
          <w:rFonts w:ascii="Arial" w:hAnsi="Arial" w:cs="Arial"/>
        </w:rPr>
        <w:t xml:space="preserve"> consultation with the </w:t>
      </w:r>
      <w:r w:rsidR="00B40DA6" w:rsidRPr="00E412D2">
        <w:rPr>
          <w:rFonts w:ascii="Arial" w:hAnsi="Arial" w:cs="Arial"/>
        </w:rPr>
        <w:t>Mayor, Councilors</w:t>
      </w:r>
      <w:r w:rsidR="00B94F8C" w:rsidRPr="00E412D2">
        <w:rPr>
          <w:rFonts w:ascii="Arial" w:hAnsi="Arial" w:cs="Arial"/>
        </w:rPr>
        <w:t xml:space="preserve"> </w:t>
      </w:r>
      <w:r w:rsidR="002C186C" w:rsidRPr="00E412D2">
        <w:rPr>
          <w:rFonts w:ascii="Arial" w:hAnsi="Arial" w:cs="Arial"/>
        </w:rPr>
        <w:t xml:space="preserve">and officials of </w:t>
      </w:r>
      <w:r w:rsidR="00322561" w:rsidRPr="00E412D2">
        <w:rPr>
          <w:rFonts w:ascii="Arial" w:hAnsi="Arial" w:cs="Arial"/>
        </w:rPr>
        <w:t>Gobindaganj</w:t>
      </w:r>
      <w:r w:rsidR="00E412D2">
        <w:rPr>
          <w:rFonts w:ascii="Arial" w:hAnsi="Arial" w:cs="Arial"/>
        </w:rPr>
        <w:t xml:space="preserve"> </w:t>
      </w:r>
      <w:r w:rsidR="00D72EDD" w:rsidRPr="00E412D2">
        <w:rPr>
          <w:rFonts w:ascii="Arial" w:hAnsi="Arial" w:cs="Arial"/>
        </w:rPr>
        <w:t>Pourashava</w:t>
      </w:r>
      <w:r w:rsidR="00EF755D" w:rsidRPr="00E412D2">
        <w:rPr>
          <w:rFonts w:ascii="Arial" w:hAnsi="Arial" w:cs="Arial"/>
        </w:rPr>
        <w:t xml:space="preserve">, local </w:t>
      </w:r>
      <w:r w:rsidR="002C186C" w:rsidRPr="00E412D2">
        <w:rPr>
          <w:rFonts w:ascii="Arial" w:hAnsi="Arial" w:cs="Arial"/>
        </w:rPr>
        <w:t xml:space="preserve">administration, civil society and local people of </w:t>
      </w:r>
      <w:r w:rsidR="00DC2E47" w:rsidRPr="00E412D2">
        <w:rPr>
          <w:rFonts w:ascii="Arial" w:hAnsi="Arial" w:cs="Arial"/>
        </w:rPr>
        <w:t xml:space="preserve">the </w:t>
      </w:r>
      <w:r w:rsidR="002C186C" w:rsidRPr="00E412D2">
        <w:rPr>
          <w:rFonts w:ascii="Arial" w:hAnsi="Arial" w:cs="Arial"/>
        </w:rPr>
        <w:t>towns, representatives of business associations</w:t>
      </w:r>
      <w:r w:rsidR="00DC2E47" w:rsidRPr="00E412D2">
        <w:rPr>
          <w:rFonts w:ascii="Arial" w:hAnsi="Arial" w:cs="Arial"/>
        </w:rPr>
        <w:t xml:space="preserve"> and</w:t>
      </w:r>
      <w:r w:rsidR="002C186C" w:rsidRPr="00E412D2">
        <w:rPr>
          <w:rFonts w:ascii="Arial" w:hAnsi="Arial" w:cs="Arial"/>
        </w:rPr>
        <w:t xml:space="preserve"> local contractors</w:t>
      </w:r>
      <w:r w:rsidR="00DC2E47" w:rsidRPr="00E412D2">
        <w:rPr>
          <w:rFonts w:ascii="Arial" w:hAnsi="Arial" w:cs="Arial"/>
        </w:rPr>
        <w:t xml:space="preserve"> engaged </w:t>
      </w:r>
      <w:r w:rsidR="00B40DA6" w:rsidRPr="00E412D2">
        <w:rPr>
          <w:rFonts w:ascii="Arial" w:hAnsi="Arial" w:cs="Arial"/>
        </w:rPr>
        <w:t>in infrastructure</w:t>
      </w:r>
      <w:r w:rsidR="00DC2E47" w:rsidRPr="00E412D2">
        <w:rPr>
          <w:rFonts w:ascii="Arial" w:hAnsi="Arial" w:cs="Arial"/>
        </w:rPr>
        <w:t xml:space="preserve"> development</w:t>
      </w:r>
      <w:r w:rsidR="002C186C" w:rsidRPr="00E412D2">
        <w:rPr>
          <w:rFonts w:ascii="Arial" w:hAnsi="Arial" w:cs="Arial"/>
        </w:rPr>
        <w:t xml:space="preserve">. Both males and females will benefit directly and indirectly by the </w:t>
      </w:r>
      <w:r w:rsidR="00B94F8C" w:rsidRPr="00E412D2">
        <w:rPr>
          <w:rFonts w:ascii="Arial" w:hAnsi="Arial" w:cs="Arial"/>
        </w:rPr>
        <w:t>improvement of this RCC drains,</w:t>
      </w:r>
      <w:r w:rsidR="00902F8F">
        <w:rPr>
          <w:rFonts w:ascii="Arial" w:hAnsi="Arial" w:cs="Arial"/>
        </w:rPr>
        <w:t xml:space="preserve"> </w:t>
      </w:r>
      <w:r w:rsidR="00B94F8C" w:rsidRPr="00E412D2">
        <w:rPr>
          <w:rFonts w:ascii="Arial" w:hAnsi="Arial" w:cs="Arial"/>
        </w:rPr>
        <w:t>cover slabs and fixing streetlight fitting.</w:t>
      </w:r>
      <w:r w:rsidR="002C186C" w:rsidRPr="00E412D2">
        <w:rPr>
          <w:rFonts w:ascii="Arial" w:hAnsi="Arial" w:cs="Arial"/>
        </w:rPr>
        <w:t>.</w:t>
      </w:r>
      <w:r w:rsidR="00B94F8C" w:rsidRPr="00E412D2">
        <w:rPr>
          <w:rFonts w:ascii="Arial" w:hAnsi="Arial" w:cs="Arial"/>
        </w:rPr>
        <w:t xml:space="preserve">Their suggestions /feedbacks and directions </w:t>
      </w:r>
      <w:r w:rsidR="00DC2E47" w:rsidRPr="00E412D2">
        <w:rPr>
          <w:rFonts w:ascii="Arial" w:hAnsi="Arial" w:cs="Arial"/>
        </w:rPr>
        <w:t xml:space="preserve">from stakeholder consultations and meetings </w:t>
      </w:r>
      <w:r w:rsidR="00B94F8C" w:rsidRPr="00E412D2">
        <w:rPr>
          <w:rFonts w:ascii="Arial" w:hAnsi="Arial" w:cs="Arial"/>
        </w:rPr>
        <w:t xml:space="preserve">were noted and reflected while preparation of subproject list </w:t>
      </w:r>
      <w:r w:rsidR="00DC2E47" w:rsidRPr="00E412D2">
        <w:rPr>
          <w:rFonts w:ascii="Arial" w:hAnsi="Arial" w:cs="Arial"/>
        </w:rPr>
        <w:t>and designing of the sub project interventions.</w:t>
      </w:r>
    </w:p>
    <w:p w:rsidR="00B10E5F" w:rsidRDefault="00B10E5F" w:rsidP="00997A69">
      <w:pPr>
        <w:pStyle w:val="NoSpacing"/>
        <w:rPr>
          <w:rFonts w:ascii="Arial" w:hAnsi="Arial" w:cs="Arial"/>
          <w:b/>
        </w:rPr>
      </w:pPr>
    </w:p>
    <w:p w:rsidR="002C186C" w:rsidRPr="000E6E84" w:rsidRDefault="00AC30F7" w:rsidP="00997A69">
      <w:pPr>
        <w:pStyle w:val="NoSpacing"/>
        <w:rPr>
          <w:rFonts w:ascii="Arial" w:hAnsi="Arial" w:cs="Arial"/>
          <w:b/>
        </w:rPr>
      </w:pPr>
      <w:r>
        <w:rPr>
          <w:rFonts w:ascii="Arial" w:hAnsi="Arial" w:cs="Arial"/>
          <w:b/>
        </w:rPr>
        <w:t>4.2</w:t>
      </w:r>
      <w:r w:rsidR="00504299">
        <w:rPr>
          <w:rFonts w:ascii="Arial" w:hAnsi="Arial" w:cs="Arial"/>
          <w:b/>
        </w:rPr>
        <w:t>.</w:t>
      </w:r>
      <w:r w:rsidR="00504299" w:rsidRPr="000E6E84">
        <w:rPr>
          <w:rFonts w:ascii="Arial" w:hAnsi="Arial" w:cs="Arial"/>
          <w:b/>
        </w:rPr>
        <w:t xml:space="preserve"> Consultation</w:t>
      </w:r>
      <w:r w:rsidR="009D2B9E" w:rsidRPr="000E6E84">
        <w:rPr>
          <w:rFonts w:ascii="Arial" w:hAnsi="Arial" w:cs="Arial"/>
          <w:b/>
        </w:rPr>
        <w:t xml:space="preserve"> and Participation Meeting</w:t>
      </w:r>
    </w:p>
    <w:p w:rsidR="00977965" w:rsidRPr="00533F2F" w:rsidRDefault="002C186C" w:rsidP="00DC2E47">
      <w:pPr>
        <w:spacing w:after="120"/>
        <w:jc w:val="both"/>
        <w:rPr>
          <w:rFonts w:ascii="Arial" w:hAnsi="Arial" w:cs="Arial"/>
        </w:rPr>
      </w:pPr>
      <w:r w:rsidRPr="00276195">
        <w:rPr>
          <w:rFonts w:ascii="Arial" w:hAnsi="Arial" w:cs="Arial"/>
        </w:rPr>
        <w:t>The participatory public consultations were conducted in the subproject</w:t>
      </w:r>
      <w:r w:rsidR="009D2B9E">
        <w:rPr>
          <w:rFonts w:ascii="Arial" w:hAnsi="Arial" w:cs="Arial"/>
        </w:rPr>
        <w:t>s</w:t>
      </w:r>
      <w:r w:rsidRPr="00276195">
        <w:rPr>
          <w:rFonts w:ascii="Arial" w:hAnsi="Arial" w:cs="Arial"/>
        </w:rPr>
        <w:t xml:space="preserve"> area</w:t>
      </w:r>
      <w:r w:rsidR="009D2B9E">
        <w:rPr>
          <w:rFonts w:ascii="Arial" w:hAnsi="Arial" w:cs="Arial"/>
        </w:rPr>
        <w:t>s</w:t>
      </w:r>
      <w:r w:rsidRPr="00276195">
        <w:rPr>
          <w:rFonts w:ascii="Arial" w:hAnsi="Arial" w:cs="Arial"/>
        </w:rPr>
        <w:t>. Key Info</w:t>
      </w:r>
      <w:r w:rsidR="009D2B9E">
        <w:rPr>
          <w:rFonts w:ascii="Arial" w:hAnsi="Arial" w:cs="Arial"/>
        </w:rPr>
        <w:t>rmant Interviews (KII) and</w:t>
      </w:r>
      <w:r w:rsidR="00B40DA6">
        <w:rPr>
          <w:rFonts w:ascii="Arial" w:hAnsi="Arial" w:cs="Arial"/>
        </w:rPr>
        <w:t xml:space="preserve"> </w:t>
      </w:r>
      <w:r w:rsidR="0050465E" w:rsidRPr="00276195">
        <w:rPr>
          <w:rFonts w:ascii="Arial" w:hAnsi="Arial" w:cs="Arial"/>
        </w:rPr>
        <w:t>Focus</w:t>
      </w:r>
      <w:r w:rsidRPr="00276195">
        <w:rPr>
          <w:rFonts w:ascii="Arial" w:hAnsi="Arial" w:cs="Arial"/>
        </w:rPr>
        <w:t xml:space="preserve"> Group Discussion (FGD) were conducted involving the participants of the </w:t>
      </w:r>
      <w:r w:rsidR="00322561">
        <w:rPr>
          <w:rFonts w:ascii="Arial" w:hAnsi="Arial" w:cs="Arial"/>
        </w:rPr>
        <w:t>Gobindaganj</w:t>
      </w:r>
      <w:r w:rsidR="00E412D2">
        <w:rPr>
          <w:rFonts w:ascii="Arial" w:hAnsi="Arial" w:cs="Arial"/>
        </w:rPr>
        <w:t xml:space="preserve"> </w:t>
      </w:r>
      <w:r w:rsidR="00D72EDD">
        <w:rPr>
          <w:rFonts w:ascii="Arial" w:hAnsi="Arial" w:cs="Arial"/>
        </w:rPr>
        <w:t>Pourashava</w:t>
      </w:r>
      <w:r w:rsidR="00E412D2">
        <w:rPr>
          <w:rFonts w:ascii="Arial" w:hAnsi="Arial" w:cs="Arial"/>
        </w:rPr>
        <w:t xml:space="preserve"> </w:t>
      </w:r>
      <w:r w:rsidR="009D2B9E">
        <w:rPr>
          <w:rFonts w:ascii="Arial" w:hAnsi="Arial" w:cs="Arial"/>
        </w:rPr>
        <w:t>Mayor, Councilors, Pourashava O</w:t>
      </w:r>
      <w:r w:rsidRPr="00276195">
        <w:rPr>
          <w:rFonts w:ascii="Arial" w:hAnsi="Arial" w:cs="Arial"/>
        </w:rPr>
        <w:t>fficials,</w:t>
      </w:r>
      <w:r w:rsidR="009D2B9E">
        <w:rPr>
          <w:rFonts w:ascii="Arial" w:hAnsi="Arial" w:cs="Arial"/>
        </w:rPr>
        <w:t xml:space="preserve"> representatives of local Communities</w:t>
      </w:r>
      <w:r w:rsidRPr="00276195">
        <w:rPr>
          <w:rFonts w:ascii="Arial" w:hAnsi="Arial" w:cs="Arial"/>
        </w:rPr>
        <w:t xml:space="preserve"> and civil society members as well </w:t>
      </w:r>
      <w:r w:rsidR="009D2B9E" w:rsidRPr="00276195">
        <w:rPr>
          <w:rFonts w:ascii="Arial" w:hAnsi="Arial" w:cs="Arial"/>
        </w:rPr>
        <w:t>as</w:t>
      </w:r>
      <w:r w:rsidR="00E412D2">
        <w:rPr>
          <w:rFonts w:ascii="Arial" w:hAnsi="Arial" w:cs="Arial"/>
        </w:rPr>
        <w:t xml:space="preserve"> </w:t>
      </w:r>
      <w:r w:rsidR="009D2B9E">
        <w:rPr>
          <w:rFonts w:ascii="Arial" w:hAnsi="Arial" w:cs="Arial"/>
        </w:rPr>
        <w:t>the</w:t>
      </w:r>
      <w:r w:rsidR="00E412D2">
        <w:rPr>
          <w:rFonts w:ascii="Arial" w:hAnsi="Arial" w:cs="Arial"/>
        </w:rPr>
        <w:t xml:space="preserve"> </w:t>
      </w:r>
      <w:r w:rsidR="009D2B9E">
        <w:rPr>
          <w:rFonts w:ascii="Arial" w:hAnsi="Arial" w:cs="Arial"/>
        </w:rPr>
        <w:t xml:space="preserve">representative of local </w:t>
      </w:r>
      <w:r w:rsidRPr="00276195">
        <w:rPr>
          <w:rFonts w:ascii="Arial" w:hAnsi="Arial" w:cs="Arial"/>
        </w:rPr>
        <w:t>LGED</w:t>
      </w:r>
      <w:r w:rsidR="009D2B9E">
        <w:rPr>
          <w:rFonts w:ascii="Arial" w:hAnsi="Arial" w:cs="Arial"/>
        </w:rPr>
        <w:t xml:space="preserve"> office</w:t>
      </w:r>
      <w:r w:rsidRPr="00276195">
        <w:rPr>
          <w:rFonts w:ascii="Arial" w:hAnsi="Arial" w:cs="Arial"/>
        </w:rPr>
        <w:t xml:space="preserve"> and the </w:t>
      </w:r>
      <w:r w:rsidR="003F435C" w:rsidRPr="003F435C">
        <w:rPr>
          <w:noProof/>
        </w:rPr>
        <w:pict>
          <v:shapetype id="_x0000_t202" coordsize="21600,21600" o:spt="202" path="m,l,21600r21600,l21600,xe">
            <v:stroke joinstyle="miter"/>
            <v:path gradientshapeok="t" o:connecttype="rect"/>
          </v:shapetype>
          <v:shape id="_x0000_s1027" type="#_x0000_t202" style="position:absolute;left:0;text-align:left;margin-left:1.75pt;margin-top:177.25pt;width:207pt;height:.05pt;z-index:251662336;mso-position-horizontal-relative:text;mso-position-vertical-relative:text" wrapcoords="-78 0 -78 20736 21600 20736 21600 0 -78 0" stroked="f">
            <v:textbox style="mso-fit-shape-to-text:t" inset="0,0,0,0">
              <w:txbxContent>
                <w:p w:rsidR="00AD3162" w:rsidRPr="00EE5D62" w:rsidRDefault="00AD3162" w:rsidP="00977965">
                  <w:pPr>
                    <w:pStyle w:val="Caption"/>
                    <w:rPr>
                      <w:rFonts w:ascii="Arial" w:hAnsi="Arial" w:cs="Arial"/>
                      <w:szCs w:val="22"/>
                    </w:rPr>
                  </w:pPr>
                  <w:r>
                    <w:t>Photographs: Community consultation near at nat Mondir</w:t>
                  </w:r>
                </w:p>
              </w:txbxContent>
            </v:textbox>
            <w10:wrap type="tight"/>
          </v:shape>
        </w:pict>
      </w:r>
      <w:r w:rsidR="00977965">
        <w:rPr>
          <w:rFonts w:ascii="Arial" w:hAnsi="Arial" w:cs="Arial"/>
          <w:noProof/>
          <w:lang w:bidi="bn-BD"/>
        </w:rPr>
        <w:drawing>
          <wp:anchor distT="0" distB="0" distL="114300" distR="114300" simplePos="0" relativeHeight="251660288" behindDoc="1" locked="0" layoutInCell="1" allowOverlap="1">
            <wp:simplePos x="0" y="0"/>
            <wp:positionH relativeFrom="column">
              <wp:posOffset>22225</wp:posOffset>
            </wp:positionH>
            <wp:positionV relativeFrom="paragraph">
              <wp:posOffset>222250</wp:posOffset>
            </wp:positionV>
            <wp:extent cx="2628900" cy="1971675"/>
            <wp:effectExtent l="19050" t="0" r="0" b="0"/>
            <wp:wrapTight wrapText="bothSides">
              <wp:wrapPolygon edited="0">
                <wp:start x="-157" y="0"/>
                <wp:lineTo x="-157" y="21496"/>
                <wp:lineTo x="21600" y="21496"/>
                <wp:lineTo x="21600" y="0"/>
                <wp:lineTo x="-157" y="0"/>
              </wp:wrapPolygon>
            </wp:wrapTight>
            <wp:docPr id="2" name="Picture 2" descr="C:\Users\HP\Desktop\SAD GOB &amp; SHE-pict-one\DSC0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SAD GOB &amp; SHE-pict-one\DSC01052.JPG"/>
                    <pic:cNvPicPr>
                      <a:picLocks noChangeAspect="1" noChangeArrowheads="1"/>
                    </pic:cNvPicPr>
                  </pic:nvPicPr>
                  <pic:blipFill>
                    <a:blip r:embed="rId13" cstate="print"/>
                    <a:srcRect/>
                    <a:stretch>
                      <a:fillRect/>
                    </a:stretch>
                  </pic:blipFill>
                  <pic:spPr bwMode="auto">
                    <a:xfrm>
                      <a:off x="0" y="0"/>
                      <a:ext cx="2628900" cy="1971675"/>
                    </a:xfrm>
                    <a:prstGeom prst="rect">
                      <a:avLst/>
                    </a:prstGeom>
                    <a:noFill/>
                    <a:ln w="9525">
                      <a:noFill/>
                      <a:miter lim="800000"/>
                      <a:headEnd/>
                      <a:tailEnd/>
                    </a:ln>
                  </pic:spPr>
                </pic:pic>
              </a:graphicData>
            </a:graphic>
          </wp:anchor>
        </w:drawing>
      </w:r>
      <w:r w:rsidRPr="00276195">
        <w:rPr>
          <w:rFonts w:ascii="Arial" w:hAnsi="Arial" w:cs="Arial"/>
        </w:rPr>
        <w:t>consultant team. A walk-through informal group consultation</w:t>
      </w:r>
      <w:r w:rsidR="009D2B9E">
        <w:rPr>
          <w:rFonts w:ascii="Arial" w:hAnsi="Arial" w:cs="Arial"/>
        </w:rPr>
        <w:t xml:space="preserve"> with the local communities was also held</w:t>
      </w:r>
      <w:r w:rsidR="00BA6225">
        <w:rPr>
          <w:rFonts w:ascii="Arial" w:hAnsi="Arial" w:cs="Arial"/>
        </w:rPr>
        <w:t>. Through this participation and consultation meeting, t</w:t>
      </w:r>
      <w:r w:rsidRPr="00276195">
        <w:rPr>
          <w:rFonts w:ascii="Arial" w:hAnsi="Arial" w:cs="Arial"/>
        </w:rPr>
        <w:t>he local communities were informed about subproject</w:t>
      </w:r>
      <w:r w:rsidR="009D2B9E">
        <w:rPr>
          <w:rFonts w:ascii="Arial" w:hAnsi="Arial" w:cs="Arial"/>
        </w:rPr>
        <w:t>s</w:t>
      </w:r>
      <w:r w:rsidR="00BA6225">
        <w:rPr>
          <w:rFonts w:ascii="Arial" w:hAnsi="Arial" w:cs="Arial"/>
        </w:rPr>
        <w:t xml:space="preserve"> implementation and </w:t>
      </w:r>
      <w:r w:rsidR="00BA6225" w:rsidRPr="00276195">
        <w:rPr>
          <w:rFonts w:ascii="Arial" w:hAnsi="Arial" w:cs="Arial"/>
        </w:rPr>
        <w:t>benefits</w:t>
      </w:r>
      <w:r w:rsidRPr="00276195">
        <w:rPr>
          <w:rFonts w:ascii="Arial" w:hAnsi="Arial" w:cs="Arial"/>
        </w:rPr>
        <w:t xml:space="preserve">. Suggestions and </w:t>
      </w:r>
      <w:r w:rsidRPr="00276195">
        <w:rPr>
          <w:rFonts w:ascii="Arial" w:hAnsi="Arial" w:cs="Arial"/>
        </w:rPr>
        <w:lastRenderedPageBreak/>
        <w:t xml:space="preserve">recommendations made by the participants are incorporated in the SMP </w:t>
      </w:r>
      <w:r w:rsidR="00FB3C7F" w:rsidRPr="00276195">
        <w:rPr>
          <w:rFonts w:ascii="Arial" w:hAnsi="Arial" w:cs="Arial"/>
        </w:rPr>
        <w:t>accordingly.</w:t>
      </w:r>
      <w:r w:rsidR="00FB3C7F">
        <w:rPr>
          <w:rFonts w:ascii="Arial" w:hAnsi="Arial" w:cs="Arial"/>
        </w:rPr>
        <w:t xml:space="preserve"> The photographs of consultation </w:t>
      </w:r>
      <w:r w:rsidR="004E2B39">
        <w:rPr>
          <w:rFonts w:ascii="Arial" w:hAnsi="Arial" w:cs="Arial"/>
        </w:rPr>
        <w:t>meeting at</w:t>
      </w:r>
      <w:r w:rsidR="00977965">
        <w:rPr>
          <w:rFonts w:ascii="Arial" w:hAnsi="Arial" w:cs="Arial"/>
        </w:rPr>
        <w:t xml:space="preserve"> </w:t>
      </w:r>
      <w:r w:rsidR="00FB3C7F">
        <w:rPr>
          <w:rFonts w:ascii="Arial" w:hAnsi="Arial" w:cs="Arial"/>
        </w:rPr>
        <w:t xml:space="preserve">chasok para </w:t>
      </w:r>
      <w:r w:rsidR="00977965">
        <w:rPr>
          <w:rFonts w:ascii="Arial" w:hAnsi="Arial" w:cs="Arial"/>
        </w:rPr>
        <w:t>womanizes</w:t>
      </w:r>
      <w:r w:rsidR="00FB3C7F">
        <w:rPr>
          <w:rFonts w:ascii="Arial" w:hAnsi="Arial" w:cs="Arial"/>
        </w:rPr>
        <w:t xml:space="preserve"> are explained importance of drains.</w:t>
      </w:r>
    </w:p>
    <w:p w:rsidR="00DC2E47" w:rsidRPr="000E6E84" w:rsidRDefault="00DC2E47" w:rsidP="00DC2E47">
      <w:pPr>
        <w:spacing w:after="120"/>
        <w:jc w:val="both"/>
        <w:rPr>
          <w:rFonts w:ascii="Arial" w:hAnsi="Arial" w:cs="Arial"/>
          <w:b/>
        </w:rPr>
      </w:pPr>
      <w:r w:rsidRPr="000E6E84">
        <w:rPr>
          <w:rFonts w:ascii="Arial" w:hAnsi="Arial" w:cs="Arial"/>
          <w:b/>
        </w:rPr>
        <w:t>4.3 Consultation Outcomes – Issues, Concerns, and Recommendations</w:t>
      </w:r>
    </w:p>
    <w:p w:rsidR="002C186C" w:rsidRPr="00276195" w:rsidRDefault="002C186C" w:rsidP="00997A69">
      <w:pPr>
        <w:spacing w:after="120"/>
        <w:jc w:val="both"/>
        <w:rPr>
          <w:rFonts w:ascii="Arial" w:hAnsi="Arial" w:cs="Arial"/>
          <w:b/>
          <w:sz w:val="24"/>
          <w:szCs w:val="24"/>
        </w:rPr>
      </w:pPr>
      <w:r w:rsidRPr="00276195">
        <w:rPr>
          <w:rFonts w:ascii="Arial" w:hAnsi="Arial" w:cs="Arial"/>
        </w:rPr>
        <w:t>The participants raised their issues relat</w:t>
      </w:r>
      <w:r w:rsidR="00BA6225">
        <w:rPr>
          <w:rFonts w:ascii="Arial" w:hAnsi="Arial" w:cs="Arial"/>
        </w:rPr>
        <w:t>ed to subprojects improvement</w:t>
      </w:r>
      <w:r w:rsidRPr="00276195">
        <w:rPr>
          <w:rFonts w:ascii="Arial" w:hAnsi="Arial" w:cs="Arial"/>
        </w:rPr>
        <w:t xml:space="preserve"> whic</w:t>
      </w:r>
      <w:r w:rsidR="00BA6225">
        <w:rPr>
          <w:rFonts w:ascii="Arial" w:hAnsi="Arial" w:cs="Arial"/>
        </w:rPr>
        <w:t xml:space="preserve">h mainly includes </w:t>
      </w:r>
      <w:r w:rsidR="001A28E1">
        <w:rPr>
          <w:rFonts w:ascii="Arial" w:hAnsi="Arial" w:cs="Arial"/>
        </w:rPr>
        <w:t xml:space="preserve">RCC </w:t>
      </w:r>
      <w:r w:rsidR="00BA6225">
        <w:rPr>
          <w:rFonts w:ascii="Arial" w:hAnsi="Arial" w:cs="Arial"/>
        </w:rPr>
        <w:t>drains</w:t>
      </w:r>
      <w:r w:rsidR="001A28E1">
        <w:rPr>
          <w:rFonts w:ascii="Arial" w:hAnsi="Arial" w:cs="Arial"/>
        </w:rPr>
        <w:t xml:space="preserve"> and </w:t>
      </w:r>
      <w:r w:rsidR="00EF755D">
        <w:rPr>
          <w:rFonts w:ascii="Arial" w:hAnsi="Arial" w:cs="Arial"/>
        </w:rPr>
        <w:t>street light</w:t>
      </w:r>
      <w:r w:rsidR="001A28E1">
        <w:rPr>
          <w:rFonts w:ascii="Arial" w:hAnsi="Arial" w:cs="Arial"/>
        </w:rPr>
        <w:t>s</w:t>
      </w:r>
      <w:r w:rsidR="00755150">
        <w:rPr>
          <w:rFonts w:ascii="Arial" w:hAnsi="Arial" w:cs="Arial"/>
        </w:rPr>
        <w:t>.</w:t>
      </w:r>
      <w:r w:rsidR="0040020C">
        <w:rPr>
          <w:rFonts w:ascii="Arial" w:hAnsi="Arial" w:cs="Arial"/>
        </w:rPr>
        <w:t xml:space="preserve"> Feedback, suggestions </w:t>
      </w:r>
      <w:r w:rsidRPr="00276195">
        <w:rPr>
          <w:rFonts w:ascii="Arial" w:hAnsi="Arial" w:cs="Arial"/>
        </w:rPr>
        <w:t>and recommendation</w:t>
      </w:r>
      <w:r w:rsidR="0040020C">
        <w:rPr>
          <w:rFonts w:ascii="Arial" w:hAnsi="Arial" w:cs="Arial"/>
        </w:rPr>
        <w:t>s</w:t>
      </w:r>
      <w:r w:rsidRPr="00276195">
        <w:rPr>
          <w:rFonts w:ascii="Arial" w:hAnsi="Arial" w:cs="Arial"/>
        </w:rPr>
        <w:t xml:space="preserve"> by the participants are listed below.</w:t>
      </w:r>
    </w:p>
    <w:p w:rsidR="002C186C" w:rsidRDefault="002C186C" w:rsidP="00977965">
      <w:pPr>
        <w:pStyle w:val="ListParagraph"/>
        <w:numPr>
          <w:ilvl w:val="0"/>
          <w:numId w:val="46"/>
        </w:numPr>
        <w:spacing w:after="120" w:line="240" w:lineRule="auto"/>
        <w:jc w:val="both"/>
        <w:rPr>
          <w:rFonts w:ascii="Arial" w:hAnsi="Arial" w:cs="Arial"/>
        </w:rPr>
      </w:pPr>
      <w:r w:rsidRPr="00276195">
        <w:rPr>
          <w:rFonts w:ascii="Arial" w:hAnsi="Arial" w:cs="Arial"/>
        </w:rPr>
        <w:t>Construction works should be scheduled properly and the quality of  construction work should be improved;</w:t>
      </w:r>
    </w:p>
    <w:p w:rsidR="00755150" w:rsidRDefault="00DC2E47" w:rsidP="00977965">
      <w:pPr>
        <w:pStyle w:val="ListParagraph"/>
        <w:numPr>
          <w:ilvl w:val="0"/>
          <w:numId w:val="46"/>
        </w:numPr>
        <w:spacing w:after="120" w:line="240" w:lineRule="auto"/>
        <w:jc w:val="both"/>
        <w:rPr>
          <w:rFonts w:ascii="Arial" w:hAnsi="Arial" w:cs="Arial"/>
        </w:rPr>
      </w:pPr>
      <w:r>
        <w:rPr>
          <w:rFonts w:ascii="Arial" w:hAnsi="Arial" w:cs="Arial"/>
        </w:rPr>
        <w:t>By engaging</w:t>
      </w:r>
      <w:r w:rsidR="00755150">
        <w:rPr>
          <w:rFonts w:ascii="Arial" w:hAnsi="Arial" w:cs="Arial"/>
        </w:rPr>
        <w:t xml:space="preserve"> women</w:t>
      </w:r>
      <w:r>
        <w:rPr>
          <w:rFonts w:ascii="Arial" w:hAnsi="Arial" w:cs="Arial"/>
        </w:rPr>
        <w:t xml:space="preserve"> workers their direct income from the project will be</w:t>
      </w:r>
      <w:r w:rsidR="00755150">
        <w:rPr>
          <w:rFonts w:ascii="Arial" w:hAnsi="Arial" w:cs="Arial"/>
        </w:rPr>
        <w:t xml:space="preserve"> ensured</w:t>
      </w:r>
    </w:p>
    <w:p w:rsidR="00755150" w:rsidRDefault="00755150" w:rsidP="00977965">
      <w:pPr>
        <w:pStyle w:val="ListParagraph"/>
        <w:numPr>
          <w:ilvl w:val="0"/>
          <w:numId w:val="46"/>
        </w:numPr>
        <w:spacing w:after="120" w:line="240" w:lineRule="auto"/>
        <w:jc w:val="both"/>
        <w:rPr>
          <w:rFonts w:ascii="Arial" w:hAnsi="Arial" w:cs="Arial"/>
        </w:rPr>
      </w:pPr>
      <w:r>
        <w:rPr>
          <w:rFonts w:ascii="Arial" w:hAnsi="Arial" w:cs="Arial"/>
        </w:rPr>
        <w:t>Social</w:t>
      </w:r>
      <w:r w:rsidR="00746BEF">
        <w:rPr>
          <w:rFonts w:ascii="Arial" w:hAnsi="Arial" w:cs="Arial"/>
        </w:rPr>
        <w:t xml:space="preserve"> safeguard compliance issues have</w:t>
      </w:r>
      <w:r>
        <w:rPr>
          <w:rFonts w:ascii="Arial" w:hAnsi="Arial" w:cs="Arial"/>
        </w:rPr>
        <w:t xml:space="preserve"> been ensured through the inclusive participation </w:t>
      </w:r>
      <w:r w:rsidR="00746BEF">
        <w:rPr>
          <w:rFonts w:ascii="Arial" w:hAnsi="Arial" w:cs="Arial"/>
        </w:rPr>
        <w:t>of subproject</w:t>
      </w:r>
      <w:r>
        <w:rPr>
          <w:rFonts w:ascii="Arial" w:hAnsi="Arial" w:cs="Arial"/>
        </w:rPr>
        <w:t xml:space="preserve"> beneficiaries</w:t>
      </w:r>
      <w:r w:rsidR="00746BEF">
        <w:rPr>
          <w:rFonts w:ascii="Arial" w:hAnsi="Arial" w:cs="Arial"/>
        </w:rPr>
        <w:t xml:space="preserve"> as well as PAPsand this will continue throughout the </w:t>
      </w:r>
      <w:r>
        <w:rPr>
          <w:rFonts w:ascii="Arial" w:hAnsi="Arial" w:cs="Arial"/>
        </w:rPr>
        <w:t>implementation</w:t>
      </w:r>
      <w:r w:rsidR="00746BEF">
        <w:rPr>
          <w:rFonts w:ascii="Arial" w:hAnsi="Arial" w:cs="Arial"/>
        </w:rPr>
        <w:t xml:space="preserve"> process. </w:t>
      </w:r>
    </w:p>
    <w:p w:rsidR="00DC2E47" w:rsidRPr="00276195" w:rsidRDefault="00DC2E47" w:rsidP="00DC2E47">
      <w:pPr>
        <w:pStyle w:val="ListParagraph"/>
        <w:spacing w:after="120" w:line="240" w:lineRule="auto"/>
        <w:jc w:val="both"/>
        <w:rPr>
          <w:rFonts w:ascii="Arial" w:hAnsi="Arial" w:cs="Arial"/>
        </w:rPr>
      </w:pPr>
    </w:p>
    <w:p w:rsidR="002C186C" w:rsidRPr="000E6E84" w:rsidRDefault="002C186C" w:rsidP="00997A69">
      <w:pPr>
        <w:spacing w:after="120"/>
        <w:jc w:val="both"/>
        <w:rPr>
          <w:rFonts w:ascii="Arial" w:hAnsi="Arial" w:cs="Arial"/>
        </w:rPr>
      </w:pPr>
      <w:r w:rsidRPr="000E6E84">
        <w:rPr>
          <w:rFonts w:ascii="Arial" w:hAnsi="Arial" w:cs="Arial"/>
          <w:b/>
        </w:rPr>
        <w:t>5.0</w:t>
      </w:r>
      <w:r w:rsidRPr="000E6E84">
        <w:rPr>
          <w:rFonts w:ascii="Arial" w:hAnsi="Arial" w:cs="Arial"/>
          <w:b/>
        </w:rPr>
        <w:tab/>
        <w:t>Social Management for Site Selection and Design</w:t>
      </w:r>
    </w:p>
    <w:p w:rsidR="002C186C" w:rsidRPr="000E6E84" w:rsidRDefault="002C186C" w:rsidP="00997A69">
      <w:pPr>
        <w:spacing w:after="120"/>
        <w:rPr>
          <w:rFonts w:ascii="Arial" w:hAnsi="Arial" w:cs="Arial"/>
          <w:b/>
        </w:rPr>
      </w:pPr>
      <w:r w:rsidRPr="000E6E84">
        <w:rPr>
          <w:rFonts w:ascii="Arial" w:hAnsi="Arial" w:cs="Arial"/>
          <w:b/>
        </w:rPr>
        <w:t>5.1</w:t>
      </w:r>
      <w:r w:rsidRPr="000E6E84">
        <w:rPr>
          <w:rFonts w:ascii="Arial" w:hAnsi="Arial" w:cs="Arial"/>
          <w:b/>
        </w:rPr>
        <w:tab/>
        <w:t>Subproject Selection Process</w:t>
      </w:r>
    </w:p>
    <w:p w:rsidR="002C186C" w:rsidRPr="00A530DF" w:rsidRDefault="002C186C" w:rsidP="00997A69">
      <w:pPr>
        <w:spacing w:after="120"/>
        <w:jc w:val="both"/>
        <w:rPr>
          <w:rFonts w:ascii="Arial" w:hAnsi="Arial" w:cs="Arial"/>
        </w:rPr>
      </w:pPr>
      <w:r w:rsidRPr="00A530DF">
        <w:rPr>
          <w:rFonts w:ascii="Arial" w:hAnsi="Arial" w:cs="Arial"/>
        </w:rPr>
        <w:t xml:space="preserve">MGSP in coordination with concerned </w:t>
      </w:r>
      <w:r w:rsidR="00746BEF">
        <w:rPr>
          <w:rFonts w:ascii="Arial" w:hAnsi="Arial" w:cs="Arial"/>
        </w:rPr>
        <w:t xml:space="preserve">ULB </w:t>
      </w:r>
      <w:r w:rsidRPr="00A530DF">
        <w:rPr>
          <w:rFonts w:ascii="Arial" w:hAnsi="Arial" w:cs="Arial"/>
        </w:rPr>
        <w:t>functionaries</w:t>
      </w:r>
      <w:r w:rsidR="00746BEF">
        <w:rPr>
          <w:rFonts w:ascii="Arial" w:hAnsi="Arial" w:cs="Arial"/>
        </w:rPr>
        <w:t xml:space="preserve">- Mayor, Councilors, local administration, and </w:t>
      </w:r>
      <w:r w:rsidRPr="00A530DF">
        <w:rPr>
          <w:rFonts w:ascii="Arial" w:hAnsi="Arial" w:cs="Arial"/>
        </w:rPr>
        <w:t>ci</w:t>
      </w:r>
      <w:r w:rsidR="00746BEF">
        <w:rPr>
          <w:rFonts w:ascii="Arial" w:hAnsi="Arial" w:cs="Arial"/>
        </w:rPr>
        <w:t>vil society members followed</w:t>
      </w:r>
      <w:r w:rsidRPr="00A530DF">
        <w:rPr>
          <w:rFonts w:ascii="Arial" w:hAnsi="Arial" w:cs="Arial"/>
        </w:rPr>
        <w:t xml:space="preserve"> par</w:t>
      </w:r>
      <w:r w:rsidR="00746BEF">
        <w:rPr>
          <w:rFonts w:ascii="Arial" w:hAnsi="Arial" w:cs="Arial"/>
        </w:rPr>
        <w:t>ticipatory approach in all</w:t>
      </w:r>
      <w:r w:rsidRPr="00A530DF">
        <w:rPr>
          <w:rFonts w:ascii="Arial" w:hAnsi="Arial" w:cs="Arial"/>
        </w:rPr>
        <w:t xml:space="preserve"> stages of subproject</w:t>
      </w:r>
      <w:r w:rsidR="00057F08" w:rsidRPr="00A530DF">
        <w:rPr>
          <w:rFonts w:ascii="Arial" w:hAnsi="Arial" w:cs="Arial"/>
        </w:rPr>
        <w:t>selection</w:t>
      </w:r>
      <w:r w:rsidR="00746BEF">
        <w:rPr>
          <w:rFonts w:ascii="Arial" w:hAnsi="Arial" w:cs="Arial"/>
        </w:rPr>
        <w:t>.  All concerned stakeholders including concerned Ward Councilors and Woman Ward Councilor</w:t>
      </w:r>
      <w:r w:rsidRPr="00A530DF">
        <w:rPr>
          <w:rFonts w:ascii="Arial" w:hAnsi="Arial" w:cs="Arial"/>
        </w:rPr>
        <w:t xml:space="preserve"> participated actively in the selection proc</w:t>
      </w:r>
      <w:r w:rsidR="0040020C">
        <w:rPr>
          <w:rFonts w:ascii="Arial" w:hAnsi="Arial" w:cs="Arial"/>
        </w:rPr>
        <w:t xml:space="preserve">ess. </w:t>
      </w:r>
      <w:r w:rsidR="00746BEF">
        <w:rPr>
          <w:rFonts w:ascii="Arial" w:hAnsi="Arial" w:cs="Arial"/>
        </w:rPr>
        <w:t xml:space="preserve">The </w:t>
      </w:r>
      <w:r w:rsidR="0040020C">
        <w:rPr>
          <w:rFonts w:ascii="Arial" w:hAnsi="Arial" w:cs="Arial"/>
        </w:rPr>
        <w:t xml:space="preserve">Moreover, </w:t>
      </w:r>
      <w:r w:rsidRPr="00A530DF">
        <w:rPr>
          <w:rFonts w:ascii="Arial" w:hAnsi="Arial" w:cs="Arial"/>
        </w:rPr>
        <w:t>representatives of TLCC and WC</w:t>
      </w:r>
      <w:r w:rsidR="00654770" w:rsidRPr="00A530DF">
        <w:rPr>
          <w:rFonts w:ascii="Arial" w:hAnsi="Arial" w:cs="Arial"/>
        </w:rPr>
        <w:t xml:space="preserve"> from the Pourashava</w:t>
      </w:r>
      <w:r w:rsidRPr="00A530DF">
        <w:rPr>
          <w:rFonts w:ascii="Arial" w:hAnsi="Arial" w:cs="Arial"/>
        </w:rPr>
        <w:t xml:space="preserve"> have contributed in the subproject selection </w:t>
      </w:r>
      <w:r w:rsidR="00654770" w:rsidRPr="00A530DF">
        <w:rPr>
          <w:rFonts w:ascii="Arial" w:hAnsi="Arial" w:cs="Arial"/>
        </w:rPr>
        <w:t>process with</w:t>
      </w:r>
      <w:r w:rsidRPr="00A530DF">
        <w:rPr>
          <w:rFonts w:ascii="Arial" w:hAnsi="Arial" w:cs="Arial"/>
        </w:rPr>
        <w:t xml:space="preserve"> an analysis of the inclusiveness of the selection process.</w:t>
      </w:r>
    </w:p>
    <w:p w:rsidR="002C186C" w:rsidRPr="00A530DF" w:rsidRDefault="00057F08" w:rsidP="00997A69">
      <w:pPr>
        <w:jc w:val="both"/>
        <w:rPr>
          <w:rFonts w:ascii="Arial" w:hAnsi="Arial" w:cs="Arial"/>
        </w:rPr>
      </w:pPr>
      <w:r>
        <w:rPr>
          <w:rFonts w:ascii="Arial" w:hAnsi="Arial" w:cs="Arial"/>
        </w:rPr>
        <w:t>At the time of selecting these</w:t>
      </w:r>
      <w:r w:rsidR="002C186C" w:rsidRPr="00A530DF">
        <w:rPr>
          <w:rFonts w:ascii="Arial" w:hAnsi="Arial" w:cs="Arial"/>
        </w:rPr>
        <w:t xml:space="preserve"> subproject</w:t>
      </w:r>
      <w:r>
        <w:rPr>
          <w:rFonts w:ascii="Arial" w:hAnsi="Arial" w:cs="Arial"/>
        </w:rPr>
        <w:t>s</w:t>
      </w:r>
      <w:r w:rsidR="002C186C" w:rsidRPr="00A530DF">
        <w:rPr>
          <w:rFonts w:ascii="Arial" w:hAnsi="Arial" w:cs="Arial"/>
        </w:rPr>
        <w:t xml:space="preserve">, Social Screening and Focused Group Discussion (FGD) with </w:t>
      </w:r>
      <w:r w:rsidR="001A28E1">
        <w:rPr>
          <w:rFonts w:ascii="Arial" w:hAnsi="Arial" w:cs="Arial"/>
        </w:rPr>
        <w:t>Gobindaganj</w:t>
      </w:r>
      <w:r w:rsidR="00E412D2">
        <w:rPr>
          <w:rFonts w:ascii="Arial" w:hAnsi="Arial" w:cs="Arial"/>
        </w:rPr>
        <w:t xml:space="preserve"> </w:t>
      </w:r>
      <w:r w:rsidR="001300B9" w:rsidRPr="00A530DF">
        <w:rPr>
          <w:rFonts w:ascii="Arial" w:hAnsi="Arial" w:cs="Arial"/>
        </w:rPr>
        <w:t>Pourashava</w:t>
      </w:r>
      <w:r w:rsidR="00E412D2">
        <w:rPr>
          <w:rFonts w:ascii="Arial" w:hAnsi="Arial" w:cs="Arial"/>
        </w:rPr>
        <w:t xml:space="preserve"> </w:t>
      </w:r>
      <w:r w:rsidR="002C186C" w:rsidRPr="00A530DF">
        <w:rPr>
          <w:rFonts w:ascii="Arial" w:hAnsi="Arial" w:cs="Arial"/>
        </w:rPr>
        <w:t xml:space="preserve">urban communities, local administration, traders, buyers, and sellers were conducted by the </w:t>
      </w:r>
      <w:r w:rsidR="001A28E1">
        <w:rPr>
          <w:rFonts w:ascii="Arial" w:hAnsi="Arial" w:cs="Arial"/>
        </w:rPr>
        <w:t>Gobindaganj</w:t>
      </w:r>
      <w:r w:rsidR="00E412D2">
        <w:rPr>
          <w:rFonts w:ascii="Arial" w:hAnsi="Arial" w:cs="Arial"/>
        </w:rPr>
        <w:t xml:space="preserve"> </w:t>
      </w:r>
      <w:r w:rsidR="001300B9" w:rsidRPr="00A530DF">
        <w:rPr>
          <w:rFonts w:ascii="Arial" w:hAnsi="Arial" w:cs="Arial"/>
        </w:rPr>
        <w:t>Pourashava</w:t>
      </w:r>
      <w:r w:rsidR="002C186C" w:rsidRPr="00A530DF">
        <w:rPr>
          <w:rFonts w:ascii="Arial" w:hAnsi="Arial" w:cs="Arial"/>
        </w:rPr>
        <w:t xml:space="preserve"> officials and Consultants from DSM. Views and opinions of these consultations were to explain the </w:t>
      </w:r>
      <w:r>
        <w:rPr>
          <w:rFonts w:ascii="Arial" w:hAnsi="Arial" w:cs="Arial"/>
        </w:rPr>
        <w:t>sub</w:t>
      </w:r>
      <w:r w:rsidR="002C186C" w:rsidRPr="00A530DF">
        <w:rPr>
          <w:rFonts w:ascii="Arial" w:hAnsi="Arial" w:cs="Arial"/>
        </w:rPr>
        <w:t>project</w:t>
      </w:r>
      <w:r>
        <w:rPr>
          <w:rFonts w:ascii="Arial" w:hAnsi="Arial" w:cs="Arial"/>
        </w:rPr>
        <w:t>s</w:t>
      </w:r>
      <w:r w:rsidR="002C186C" w:rsidRPr="00A530DF">
        <w:rPr>
          <w:rFonts w:ascii="Arial" w:hAnsi="Arial" w:cs="Arial"/>
        </w:rPr>
        <w:t xml:space="preserve"> objectives and sought feedback from the participants to maximize the social and economic benefits as well as to minimize the adverse impacts of the subprojects.</w:t>
      </w:r>
    </w:p>
    <w:p w:rsidR="001A275A" w:rsidRDefault="001A275A" w:rsidP="00997A69">
      <w:pPr>
        <w:jc w:val="both"/>
        <w:rPr>
          <w:rFonts w:ascii="Arial" w:hAnsi="Arial" w:cs="Arial"/>
          <w:b/>
        </w:rPr>
      </w:pPr>
    </w:p>
    <w:p w:rsidR="002C186C" w:rsidRPr="00A530DF" w:rsidRDefault="002C186C" w:rsidP="00997A69">
      <w:pPr>
        <w:jc w:val="both"/>
        <w:rPr>
          <w:rFonts w:ascii="Arial" w:hAnsi="Arial" w:cs="Arial"/>
          <w:b/>
        </w:rPr>
      </w:pPr>
      <w:r w:rsidRPr="00A530DF">
        <w:rPr>
          <w:rFonts w:ascii="Arial" w:hAnsi="Arial" w:cs="Arial"/>
          <w:b/>
        </w:rPr>
        <w:t>5.2</w:t>
      </w:r>
      <w:r w:rsidRPr="00A530DF">
        <w:rPr>
          <w:rFonts w:ascii="Arial" w:hAnsi="Arial" w:cs="Arial"/>
          <w:b/>
        </w:rPr>
        <w:tab/>
        <w:t>Subproject Design Process</w:t>
      </w:r>
    </w:p>
    <w:p w:rsidR="002C186C" w:rsidRPr="00A530DF" w:rsidRDefault="002C186C" w:rsidP="00997A69">
      <w:pPr>
        <w:jc w:val="both"/>
        <w:rPr>
          <w:rFonts w:ascii="Arial" w:hAnsi="Arial" w:cs="Arial"/>
        </w:rPr>
      </w:pPr>
    </w:p>
    <w:p w:rsidR="002C186C" w:rsidRPr="0037020A" w:rsidRDefault="00057F08" w:rsidP="00997A69">
      <w:pPr>
        <w:jc w:val="both"/>
        <w:rPr>
          <w:rFonts w:ascii="Arial" w:hAnsi="Arial" w:cs="Arial"/>
        </w:rPr>
      </w:pPr>
      <w:r w:rsidRPr="0037020A">
        <w:rPr>
          <w:rFonts w:ascii="Arial" w:hAnsi="Arial" w:cs="Arial"/>
        </w:rPr>
        <w:t>After fi</w:t>
      </w:r>
      <w:r w:rsidR="002C7005">
        <w:rPr>
          <w:rFonts w:ascii="Arial" w:hAnsi="Arial" w:cs="Arial"/>
        </w:rPr>
        <w:t>nal selection of the subproject</w:t>
      </w:r>
      <w:r w:rsidRPr="0037020A">
        <w:rPr>
          <w:rFonts w:ascii="Arial" w:hAnsi="Arial" w:cs="Arial"/>
        </w:rPr>
        <w:t>, t</w:t>
      </w:r>
      <w:r w:rsidR="002C186C" w:rsidRPr="0037020A">
        <w:rPr>
          <w:rFonts w:ascii="Arial" w:hAnsi="Arial" w:cs="Arial"/>
        </w:rPr>
        <w:t xml:space="preserve">he </w:t>
      </w:r>
      <w:r w:rsidR="002C7005">
        <w:rPr>
          <w:rFonts w:ascii="Arial" w:hAnsi="Arial" w:cs="Arial"/>
        </w:rPr>
        <w:t xml:space="preserve">engineering part of the </w:t>
      </w:r>
      <w:r w:rsidR="002C186C" w:rsidRPr="0037020A">
        <w:rPr>
          <w:rFonts w:ascii="Arial" w:hAnsi="Arial" w:cs="Arial"/>
        </w:rPr>
        <w:t>DSM Consultant designed the</w:t>
      </w:r>
      <w:r w:rsidR="006C1E59" w:rsidRPr="0037020A">
        <w:rPr>
          <w:rFonts w:ascii="Arial" w:hAnsi="Arial" w:cs="Arial"/>
        </w:rPr>
        <w:t xml:space="preserve"> proposed subproject</w:t>
      </w:r>
      <w:r w:rsidR="002C7005">
        <w:rPr>
          <w:rFonts w:ascii="Arial" w:hAnsi="Arial" w:cs="Arial"/>
        </w:rPr>
        <w:t>components (</w:t>
      </w:r>
      <w:r w:rsidRPr="0037020A">
        <w:rPr>
          <w:rFonts w:ascii="Arial" w:hAnsi="Arial" w:cs="Arial"/>
        </w:rPr>
        <w:t>drain</w:t>
      </w:r>
      <w:r w:rsidR="001A28E1">
        <w:rPr>
          <w:rFonts w:ascii="Arial" w:hAnsi="Arial" w:cs="Arial"/>
        </w:rPr>
        <w:t xml:space="preserve">and </w:t>
      </w:r>
      <w:r w:rsidR="0040020C" w:rsidRPr="0037020A">
        <w:rPr>
          <w:rFonts w:ascii="Arial" w:hAnsi="Arial" w:cs="Arial"/>
        </w:rPr>
        <w:t>street light</w:t>
      </w:r>
      <w:r w:rsidR="001A28E1">
        <w:rPr>
          <w:rFonts w:ascii="Arial" w:hAnsi="Arial" w:cs="Arial"/>
        </w:rPr>
        <w:t>s</w:t>
      </w:r>
      <w:r w:rsidRPr="0037020A">
        <w:rPr>
          <w:rFonts w:ascii="Arial" w:hAnsi="Arial" w:cs="Arial"/>
        </w:rPr>
        <w:t>)</w:t>
      </w:r>
      <w:r w:rsidR="002C7005">
        <w:rPr>
          <w:rFonts w:ascii="Arial" w:hAnsi="Arial" w:cs="Arial"/>
        </w:rPr>
        <w:t xml:space="preserve"> und. The subproject will be located on </w:t>
      </w:r>
      <w:r w:rsidR="00C851FC" w:rsidRPr="0037020A">
        <w:rPr>
          <w:rFonts w:ascii="Arial" w:hAnsi="Arial" w:cs="Arial"/>
        </w:rPr>
        <w:t>the Pourshava’s own land</w:t>
      </w:r>
      <w:r w:rsidR="00402059" w:rsidRPr="0037020A">
        <w:rPr>
          <w:rFonts w:ascii="Arial" w:hAnsi="Arial" w:cs="Arial"/>
        </w:rPr>
        <w:t>.</w:t>
      </w:r>
      <w:r w:rsidR="002C186C" w:rsidRPr="0037020A">
        <w:rPr>
          <w:rFonts w:ascii="Arial" w:hAnsi="Arial" w:cs="Arial"/>
        </w:rPr>
        <w:t xml:space="preserve"> Despite the inclusion and participatory consultations, if any person has a grievance relating to the implement</w:t>
      </w:r>
      <w:r w:rsidR="006C1E59" w:rsidRPr="0037020A">
        <w:rPr>
          <w:rFonts w:ascii="Arial" w:hAnsi="Arial" w:cs="Arial"/>
        </w:rPr>
        <w:t xml:space="preserve">ation of the subproject, the </w:t>
      </w:r>
      <w:r w:rsidR="002C7005">
        <w:rPr>
          <w:rFonts w:ascii="Arial" w:hAnsi="Arial" w:cs="Arial"/>
        </w:rPr>
        <w:t>Pourashava has a GRC established to mitigate</w:t>
      </w:r>
      <w:r w:rsidR="002C186C" w:rsidRPr="0037020A">
        <w:rPr>
          <w:rFonts w:ascii="Arial" w:hAnsi="Arial" w:cs="Arial"/>
        </w:rPr>
        <w:t>.</w:t>
      </w:r>
    </w:p>
    <w:p w:rsidR="00950EDD" w:rsidRPr="0037020A" w:rsidRDefault="00950EDD" w:rsidP="00997A69">
      <w:pPr>
        <w:jc w:val="both"/>
        <w:rPr>
          <w:rFonts w:ascii="Arial" w:hAnsi="Arial" w:cs="Arial"/>
        </w:rPr>
      </w:pPr>
    </w:p>
    <w:p w:rsidR="002C186C" w:rsidRDefault="002C186C" w:rsidP="00997A69">
      <w:pPr>
        <w:jc w:val="both"/>
        <w:rPr>
          <w:rFonts w:ascii="Arial" w:hAnsi="Arial" w:cs="Arial"/>
        </w:rPr>
      </w:pPr>
      <w:r w:rsidRPr="0037020A">
        <w:rPr>
          <w:rFonts w:ascii="Arial" w:hAnsi="Arial" w:cs="Arial"/>
        </w:rPr>
        <w:t>The Consultant interviewed stakeholders and beneficiaries of the subproject</w:t>
      </w:r>
      <w:r w:rsidR="00950EDD" w:rsidRPr="0037020A">
        <w:rPr>
          <w:rFonts w:ascii="Arial" w:hAnsi="Arial" w:cs="Arial"/>
        </w:rPr>
        <w:t>s</w:t>
      </w:r>
      <w:r w:rsidRPr="0037020A">
        <w:rPr>
          <w:rFonts w:ascii="Arial" w:hAnsi="Arial" w:cs="Arial"/>
        </w:rPr>
        <w:t xml:space="preserve"> area</w:t>
      </w:r>
      <w:r w:rsidR="00950EDD" w:rsidRPr="0037020A">
        <w:rPr>
          <w:rFonts w:ascii="Arial" w:hAnsi="Arial" w:cs="Arial"/>
        </w:rPr>
        <w:t>s</w:t>
      </w:r>
      <w:r w:rsidRPr="0037020A">
        <w:rPr>
          <w:rFonts w:ascii="Arial" w:hAnsi="Arial" w:cs="Arial"/>
        </w:rPr>
        <w:t xml:space="preserve"> before the design. The Consult</w:t>
      </w:r>
      <w:r w:rsidR="006C1E59" w:rsidRPr="0037020A">
        <w:rPr>
          <w:rFonts w:ascii="Arial" w:hAnsi="Arial" w:cs="Arial"/>
        </w:rPr>
        <w:t>ant and Pourashava</w:t>
      </w:r>
      <w:r w:rsidRPr="0037020A">
        <w:rPr>
          <w:rFonts w:ascii="Arial" w:hAnsi="Arial" w:cs="Arial"/>
        </w:rPr>
        <w:t xml:space="preserve"> officials conducted a number of consultation meetings in the subproject</w:t>
      </w:r>
      <w:r w:rsidR="00950EDD" w:rsidRPr="0037020A">
        <w:rPr>
          <w:rFonts w:ascii="Arial" w:hAnsi="Arial" w:cs="Arial"/>
        </w:rPr>
        <w:t>s</w:t>
      </w:r>
      <w:r w:rsidRPr="0037020A">
        <w:rPr>
          <w:rFonts w:ascii="Arial" w:hAnsi="Arial" w:cs="Arial"/>
        </w:rPr>
        <w:t xml:space="preserve"> area</w:t>
      </w:r>
      <w:r w:rsidR="00950EDD" w:rsidRPr="0037020A">
        <w:rPr>
          <w:rFonts w:ascii="Arial" w:hAnsi="Arial" w:cs="Arial"/>
        </w:rPr>
        <w:t>s</w:t>
      </w:r>
      <w:r w:rsidRPr="0037020A">
        <w:rPr>
          <w:rFonts w:ascii="Arial" w:hAnsi="Arial" w:cs="Arial"/>
        </w:rPr>
        <w:t xml:space="preserve"> discussing the implementation procedure</w:t>
      </w:r>
      <w:r w:rsidR="00950EDD" w:rsidRPr="0037020A">
        <w:rPr>
          <w:rFonts w:ascii="Arial" w:hAnsi="Arial" w:cs="Arial"/>
        </w:rPr>
        <w:t>s</w:t>
      </w:r>
      <w:r w:rsidRPr="0037020A">
        <w:rPr>
          <w:rFonts w:ascii="Arial" w:hAnsi="Arial" w:cs="Arial"/>
        </w:rPr>
        <w:t xml:space="preserve"> and mitigation measures, if any, required to be taken in implementing the proposed subproject</w:t>
      </w:r>
      <w:r w:rsidR="00950EDD" w:rsidRPr="0037020A">
        <w:rPr>
          <w:rFonts w:ascii="Arial" w:hAnsi="Arial" w:cs="Arial"/>
        </w:rPr>
        <w:t>s</w:t>
      </w:r>
      <w:r w:rsidRPr="0037020A">
        <w:rPr>
          <w:rFonts w:ascii="Arial" w:hAnsi="Arial" w:cs="Arial"/>
        </w:rPr>
        <w:t xml:space="preserve">. </w:t>
      </w:r>
    </w:p>
    <w:p w:rsidR="00977965" w:rsidRDefault="00977965" w:rsidP="00D46714">
      <w:pPr>
        <w:jc w:val="both"/>
        <w:rPr>
          <w:rFonts w:ascii="Arial" w:hAnsi="Arial" w:cs="Arial"/>
          <w:b/>
        </w:rPr>
      </w:pPr>
    </w:p>
    <w:p w:rsidR="00D73DDD" w:rsidRDefault="00950EDD" w:rsidP="00D46714">
      <w:pPr>
        <w:jc w:val="both"/>
        <w:rPr>
          <w:rFonts w:ascii="Arial" w:hAnsi="Arial" w:cs="Arial"/>
          <w:b/>
        </w:rPr>
      </w:pPr>
      <w:r>
        <w:rPr>
          <w:rFonts w:ascii="Arial" w:hAnsi="Arial" w:cs="Arial"/>
          <w:b/>
        </w:rPr>
        <w:t xml:space="preserve">5.3. </w:t>
      </w:r>
      <w:r w:rsidR="00104B58">
        <w:rPr>
          <w:rFonts w:ascii="Arial" w:hAnsi="Arial" w:cs="Arial"/>
          <w:b/>
        </w:rPr>
        <w:t>Grievance Redress Mechanism (GRM):</w:t>
      </w:r>
    </w:p>
    <w:p w:rsidR="00A80CAD" w:rsidRDefault="00104B58" w:rsidP="00D46714">
      <w:pPr>
        <w:jc w:val="both"/>
        <w:rPr>
          <w:rFonts w:ascii="Arial" w:hAnsi="Arial" w:cs="Arial"/>
          <w:bCs/>
        </w:rPr>
      </w:pPr>
      <w:r w:rsidRPr="00A80CAD">
        <w:rPr>
          <w:rFonts w:ascii="Arial" w:hAnsi="Arial" w:cs="Arial"/>
        </w:rPr>
        <w:t xml:space="preserve">GRM has already </w:t>
      </w:r>
      <w:r w:rsidR="00D73DDD">
        <w:rPr>
          <w:rFonts w:ascii="Arial" w:hAnsi="Arial" w:cs="Arial"/>
        </w:rPr>
        <w:t xml:space="preserve">been </w:t>
      </w:r>
      <w:r w:rsidR="00AA7A2D">
        <w:rPr>
          <w:rFonts w:ascii="Arial" w:hAnsi="Arial" w:cs="Arial"/>
        </w:rPr>
        <w:t>operational</w:t>
      </w:r>
      <w:r w:rsidRPr="00A80CAD">
        <w:rPr>
          <w:rFonts w:ascii="Arial" w:hAnsi="Arial" w:cs="Arial"/>
        </w:rPr>
        <w:t xml:space="preserve"> for </w:t>
      </w:r>
      <w:r w:rsidR="000962B5">
        <w:rPr>
          <w:rFonts w:ascii="Arial" w:hAnsi="Arial" w:cs="Arial"/>
        </w:rPr>
        <w:t>Gobindaganj</w:t>
      </w:r>
      <w:r w:rsidR="00950EDD" w:rsidRPr="00A80CAD">
        <w:rPr>
          <w:rFonts w:ascii="Arial" w:hAnsi="Arial" w:cs="Arial"/>
        </w:rPr>
        <w:t>Pourashava</w:t>
      </w:r>
      <w:r w:rsidR="00AA7A2D">
        <w:rPr>
          <w:rFonts w:ascii="Arial" w:hAnsi="Arial" w:cs="Arial"/>
        </w:rPr>
        <w:t>. Accordingly, the</w:t>
      </w:r>
      <w:r w:rsidR="00977965">
        <w:rPr>
          <w:rFonts w:ascii="Arial" w:hAnsi="Arial" w:cs="Arial"/>
        </w:rPr>
        <w:t xml:space="preserve"> </w:t>
      </w:r>
      <w:r w:rsidR="00950EDD" w:rsidRPr="00A80CAD">
        <w:rPr>
          <w:rFonts w:ascii="Arial" w:hAnsi="Arial" w:cs="Arial"/>
        </w:rPr>
        <w:t>Pourashava</w:t>
      </w:r>
      <w:r w:rsidRPr="00A80CAD">
        <w:rPr>
          <w:rFonts w:ascii="Arial" w:hAnsi="Arial" w:cs="Arial"/>
        </w:rPr>
        <w:t xml:space="preserve"> has formed</w:t>
      </w:r>
      <w:r w:rsidR="00A80CAD">
        <w:rPr>
          <w:rFonts w:ascii="Arial" w:hAnsi="Arial" w:cs="Arial"/>
        </w:rPr>
        <w:t xml:space="preserve"> Grievance Redress Committee</w:t>
      </w:r>
      <w:r w:rsidRPr="00A80CAD">
        <w:rPr>
          <w:rFonts w:ascii="Arial" w:hAnsi="Arial" w:cs="Arial"/>
        </w:rPr>
        <w:t xml:space="preserve"> (GRC)</w:t>
      </w:r>
      <w:r w:rsidR="00A80CAD" w:rsidRPr="00A80CAD">
        <w:rPr>
          <w:rFonts w:ascii="Arial" w:hAnsi="Arial" w:cs="Arial"/>
          <w:bCs/>
        </w:rPr>
        <w:t xml:space="preserve"> to handle any grievance raised due to implementation of the sub</w:t>
      </w:r>
      <w:r w:rsidR="00AA7A2D">
        <w:rPr>
          <w:rFonts w:ascii="Arial" w:hAnsi="Arial" w:cs="Arial"/>
          <w:bCs/>
        </w:rPr>
        <w:t>-projects. The committee is</w:t>
      </w:r>
      <w:r w:rsidR="00A80CAD" w:rsidRPr="00A80CAD">
        <w:rPr>
          <w:rFonts w:ascii="Arial" w:hAnsi="Arial" w:cs="Arial"/>
          <w:bCs/>
        </w:rPr>
        <w:t xml:space="preserve"> headed by the Mayor of t</w:t>
      </w:r>
      <w:r w:rsidR="00A80CAD">
        <w:rPr>
          <w:rFonts w:ascii="Arial" w:hAnsi="Arial" w:cs="Arial"/>
          <w:bCs/>
        </w:rPr>
        <w:t>he ULB and consist</w:t>
      </w:r>
      <w:r w:rsidR="00AA7A2D">
        <w:rPr>
          <w:rFonts w:ascii="Arial" w:hAnsi="Arial" w:cs="Arial"/>
          <w:bCs/>
        </w:rPr>
        <w:t>s</w:t>
      </w:r>
      <w:r w:rsidR="00A80CAD" w:rsidRPr="00A80CAD">
        <w:rPr>
          <w:rFonts w:ascii="Arial" w:hAnsi="Arial" w:cs="Arial"/>
          <w:bCs/>
        </w:rPr>
        <w:t xml:space="preserve"> of 7 members. The committee will answer to subproject-related queries and address complaints and grievances about any irregularities in application of the guidelines adopted for assessment and mitigation of social and environmental impacts</w:t>
      </w:r>
      <w:r w:rsidR="00B40DA6">
        <w:rPr>
          <w:rFonts w:ascii="Arial" w:hAnsi="Arial" w:cs="Arial"/>
          <w:bCs/>
        </w:rPr>
        <w:t xml:space="preserve"> </w:t>
      </w:r>
      <w:r w:rsidR="00A80CAD" w:rsidRPr="00A80CAD">
        <w:rPr>
          <w:rFonts w:ascii="Arial" w:hAnsi="Arial" w:cs="Arial"/>
          <w:bCs/>
        </w:rPr>
        <w:t xml:space="preserve">.Based on consensus, the procedure will help to resolve issues/conflicts amicably and quickly without resorting to any expensive, time-consuming </w:t>
      </w:r>
      <w:r w:rsidR="00A80CAD" w:rsidRPr="00A80CAD">
        <w:rPr>
          <w:rFonts w:ascii="Arial" w:hAnsi="Arial" w:cs="Arial"/>
          <w:bCs/>
        </w:rPr>
        <w:lastRenderedPageBreak/>
        <w:t>legal actions. It will ensure proper presentation of complaints and grievances, as well as impartial hearings and transparent decisions.</w:t>
      </w:r>
    </w:p>
    <w:p w:rsidR="00AA7A2D" w:rsidRPr="00D46714" w:rsidRDefault="00AA7A2D" w:rsidP="00D46714">
      <w:pPr>
        <w:jc w:val="both"/>
        <w:rPr>
          <w:rFonts w:ascii="Arial" w:hAnsi="Arial" w:cs="Arial"/>
        </w:rPr>
      </w:pPr>
    </w:p>
    <w:p w:rsidR="00A80CAD" w:rsidRDefault="000962B5" w:rsidP="000962B5">
      <w:pPr>
        <w:spacing w:line="276" w:lineRule="auto"/>
        <w:jc w:val="both"/>
        <w:rPr>
          <w:rFonts w:ascii="Arial" w:hAnsi="Arial" w:cs="Arial"/>
        </w:rPr>
      </w:pPr>
      <w:r>
        <w:rPr>
          <w:rFonts w:ascii="Arial" w:hAnsi="Arial" w:cs="Arial"/>
        </w:rPr>
        <w:t>Gobindoganj</w:t>
      </w:r>
      <w:r w:rsidR="00E412D2">
        <w:rPr>
          <w:rFonts w:ascii="Arial" w:hAnsi="Arial" w:cs="Arial"/>
        </w:rPr>
        <w:t xml:space="preserve"> </w:t>
      </w:r>
      <w:r w:rsidR="001300B9" w:rsidRPr="00A80CAD">
        <w:rPr>
          <w:rFonts w:ascii="Arial" w:hAnsi="Arial" w:cs="Arial"/>
        </w:rPr>
        <w:t>Pourashava</w:t>
      </w:r>
      <w:r w:rsidR="002C186C" w:rsidRPr="00A80CAD">
        <w:rPr>
          <w:rFonts w:ascii="Arial" w:hAnsi="Arial" w:cs="Arial"/>
        </w:rPr>
        <w:t xml:space="preserve"> has already appointed Focal Point of GRC who is </w:t>
      </w:r>
      <w:r w:rsidR="00104B58" w:rsidRPr="00A80CAD">
        <w:rPr>
          <w:rFonts w:ascii="Arial" w:hAnsi="Arial" w:cs="Arial"/>
        </w:rPr>
        <w:t xml:space="preserve">at </w:t>
      </w:r>
      <w:r w:rsidR="002C186C" w:rsidRPr="00A80CAD">
        <w:rPr>
          <w:rFonts w:ascii="Arial" w:hAnsi="Arial" w:cs="Arial"/>
        </w:rPr>
        <w:t>the</w:t>
      </w:r>
      <w:r w:rsidR="00104B58" w:rsidRPr="00A80CAD">
        <w:rPr>
          <w:rFonts w:ascii="Arial" w:hAnsi="Arial" w:cs="Arial"/>
        </w:rPr>
        <w:t xml:space="preserve"> level of Assistant Engineer</w:t>
      </w:r>
      <w:r w:rsidR="00AA7A2D">
        <w:rPr>
          <w:rFonts w:ascii="Arial" w:hAnsi="Arial" w:cs="Arial"/>
        </w:rPr>
        <w:t xml:space="preserve"> level</w:t>
      </w:r>
      <w:r w:rsidR="00950EDD" w:rsidRPr="00A80CAD">
        <w:rPr>
          <w:rFonts w:ascii="Arial" w:hAnsi="Arial" w:cs="Arial"/>
        </w:rPr>
        <w:t xml:space="preserve">. </w:t>
      </w:r>
      <w:r w:rsidR="003662FE" w:rsidRPr="00A80CAD">
        <w:rPr>
          <w:rFonts w:ascii="Arial" w:hAnsi="Arial" w:cs="Arial"/>
        </w:rPr>
        <w:t xml:space="preserve">The Mayor of the </w:t>
      </w:r>
      <w:r>
        <w:rPr>
          <w:rFonts w:ascii="Arial" w:hAnsi="Arial" w:cs="Arial"/>
        </w:rPr>
        <w:t>Gobindoganj</w:t>
      </w:r>
      <w:r w:rsidR="00E412D2">
        <w:rPr>
          <w:rFonts w:ascii="Arial" w:hAnsi="Arial" w:cs="Arial"/>
        </w:rPr>
        <w:t xml:space="preserve"> </w:t>
      </w:r>
      <w:r w:rsidR="003662FE" w:rsidRPr="00A80CAD">
        <w:rPr>
          <w:rFonts w:ascii="Arial" w:hAnsi="Arial" w:cs="Arial"/>
        </w:rPr>
        <w:t>Pourashava</w:t>
      </w:r>
      <w:r w:rsidR="000C6268" w:rsidRPr="00A80CAD">
        <w:rPr>
          <w:rFonts w:ascii="Arial" w:hAnsi="Arial" w:cs="Arial"/>
        </w:rPr>
        <w:t xml:space="preserve"> is the</w:t>
      </w:r>
      <w:r w:rsidR="003662FE" w:rsidRPr="00A80CAD">
        <w:rPr>
          <w:rFonts w:ascii="Arial" w:hAnsi="Arial" w:cs="Arial"/>
        </w:rPr>
        <w:t xml:space="preserve"> Chairman of the GRC. Th</w:t>
      </w:r>
      <w:r w:rsidR="00AA7A2D">
        <w:rPr>
          <w:rFonts w:ascii="Arial" w:hAnsi="Arial" w:cs="Arial"/>
        </w:rPr>
        <w:t>is GRC at the Pourashava level ha</w:t>
      </w:r>
      <w:r w:rsidR="003662FE" w:rsidRPr="00A80CAD">
        <w:rPr>
          <w:rFonts w:ascii="Arial" w:hAnsi="Arial" w:cs="Arial"/>
        </w:rPr>
        <w:t xml:space="preserve">s the responsibility to disclose the subproject implementation before </w:t>
      </w:r>
      <w:r w:rsidR="00AA7A2D">
        <w:rPr>
          <w:rFonts w:ascii="Arial" w:hAnsi="Arial" w:cs="Arial"/>
        </w:rPr>
        <w:t xml:space="preserve">the </w:t>
      </w:r>
      <w:r w:rsidR="003662FE" w:rsidRPr="00A80CAD">
        <w:rPr>
          <w:rFonts w:ascii="Arial" w:hAnsi="Arial" w:cs="Arial"/>
        </w:rPr>
        <w:t>civil works start</w:t>
      </w:r>
      <w:r w:rsidR="00AA7A2D">
        <w:rPr>
          <w:rFonts w:ascii="Arial" w:hAnsi="Arial" w:cs="Arial"/>
        </w:rPr>
        <w:t>s</w:t>
      </w:r>
      <w:r w:rsidR="003662FE" w:rsidRPr="00A80CAD">
        <w:rPr>
          <w:rFonts w:ascii="Arial" w:hAnsi="Arial" w:cs="Arial"/>
        </w:rPr>
        <w:t xml:space="preserve">. </w:t>
      </w:r>
    </w:p>
    <w:p w:rsidR="00AA7A2D" w:rsidRPr="000962B5" w:rsidRDefault="00AA7A2D" w:rsidP="000962B5">
      <w:pPr>
        <w:spacing w:line="276" w:lineRule="auto"/>
        <w:jc w:val="both"/>
        <w:rPr>
          <w:rFonts w:ascii="Arial" w:hAnsi="Arial" w:cs="Arial"/>
        </w:rPr>
      </w:pPr>
    </w:p>
    <w:p w:rsidR="00A80CAD" w:rsidRPr="00A80CAD" w:rsidRDefault="00A80CAD" w:rsidP="00A80B06">
      <w:pPr>
        <w:pStyle w:val="BodyText2"/>
        <w:tabs>
          <w:tab w:val="left" w:pos="969"/>
          <w:tab w:val="left" w:pos="2520"/>
          <w:tab w:val="right" w:leader="dot" w:pos="9519"/>
        </w:tabs>
        <w:spacing w:before="120" w:line="288" w:lineRule="auto"/>
        <w:rPr>
          <w:rFonts w:ascii="Arial" w:hAnsi="Arial" w:cs="Arial"/>
          <w:b/>
          <w:bCs/>
        </w:rPr>
      </w:pPr>
      <w:r w:rsidRPr="00A80CAD">
        <w:rPr>
          <w:rFonts w:ascii="Arial" w:hAnsi="Arial" w:cs="Arial"/>
          <w:b/>
          <w:bCs/>
        </w:rPr>
        <w:t>Structure of the GRC Committee: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0"/>
        <w:gridCol w:w="5040"/>
      </w:tblGrid>
      <w:tr w:rsidR="00A80B06" w:rsidRPr="00A2273B" w:rsidTr="00B40DA6">
        <w:tc>
          <w:tcPr>
            <w:tcW w:w="4590" w:type="dxa"/>
          </w:tcPr>
          <w:p w:rsidR="00A80B06" w:rsidRPr="00A2273B" w:rsidRDefault="00A80B06" w:rsidP="00061149">
            <w:pPr>
              <w:ind w:right="5"/>
              <w:jc w:val="center"/>
              <w:rPr>
                <w:rFonts w:ascii="Arial" w:hAnsi="Arial" w:cs="Arial"/>
                <w:b/>
                <w:szCs w:val="20"/>
              </w:rPr>
            </w:pPr>
            <w:r w:rsidRPr="00A2273B">
              <w:rPr>
                <w:rFonts w:ascii="Arial" w:hAnsi="Arial" w:cs="Arial"/>
                <w:b/>
                <w:szCs w:val="20"/>
              </w:rPr>
              <w:t>Person</w:t>
            </w:r>
          </w:p>
        </w:tc>
        <w:tc>
          <w:tcPr>
            <w:tcW w:w="5040" w:type="dxa"/>
          </w:tcPr>
          <w:p w:rsidR="00A80B06" w:rsidRPr="00A2273B" w:rsidRDefault="00A80B06" w:rsidP="00061149">
            <w:pPr>
              <w:ind w:right="5"/>
              <w:jc w:val="center"/>
              <w:rPr>
                <w:rFonts w:ascii="Arial" w:hAnsi="Arial" w:cs="Arial"/>
                <w:b/>
                <w:szCs w:val="20"/>
              </w:rPr>
            </w:pPr>
            <w:r w:rsidRPr="00A2273B">
              <w:rPr>
                <w:rFonts w:ascii="Arial" w:hAnsi="Arial" w:cs="Arial"/>
                <w:b/>
                <w:szCs w:val="20"/>
              </w:rPr>
              <w:t>Status</w:t>
            </w:r>
          </w:p>
        </w:tc>
      </w:tr>
      <w:tr w:rsidR="00A80B06" w:rsidRPr="00A2273B" w:rsidTr="00B40DA6">
        <w:tc>
          <w:tcPr>
            <w:tcW w:w="4590" w:type="dxa"/>
          </w:tcPr>
          <w:p w:rsidR="00A80B06" w:rsidRPr="00A2273B" w:rsidRDefault="00A80B06" w:rsidP="00061149">
            <w:pPr>
              <w:spacing w:before="40" w:after="40" w:line="288" w:lineRule="auto"/>
              <w:jc w:val="both"/>
              <w:rPr>
                <w:rFonts w:ascii="Arial" w:hAnsi="Arial" w:cs="Arial"/>
                <w:szCs w:val="20"/>
              </w:rPr>
            </w:pPr>
            <w:r w:rsidRPr="00A2273B">
              <w:rPr>
                <w:rFonts w:ascii="Arial" w:hAnsi="Arial" w:cs="Arial"/>
                <w:szCs w:val="20"/>
              </w:rPr>
              <w:t>ULB Mayor</w:t>
            </w:r>
          </w:p>
        </w:tc>
        <w:tc>
          <w:tcPr>
            <w:tcW w:w="5040" w:type="dxa"/>
          </w:tcPr>
          <w:p w:rsidR="00A80B06" w:rsidRPr="00A2273B" w:rsidRDefault="00A80CAD" w:rsidP="00061149">
            <w:pPr>
              <w:spacing w:before="40" w:after="40" w:line="288" w:lineRule="auto"/>
              <w:jc w:val="center"/>
              <w:rPr>
                <w:rFonts w:ascii="Arial" w:hAnsi="Arial" w:cs="Arial"/>
                <w:spacing w:val="8"/>
                <w:szCs w:val="20"/>
              </w:rPr>
            </w:pPr>
            <w:r w:rsidRPr="00A2273B">
              <w:rPr>
                <w:rFonts w:ascii="Arial" w:hAnsi="Arial" w:cs="Arial"/>
                <w:spacing w:val="8"/>
                <w:szCs w:val="20"/>
              </w:rPr>
              <w:t>Convener</w:t>
            </w:r>
          </w:p>
        </w:tc>
      </w:tr>
      <w:tr w:rsidR="00A80B06" w:rsidRPr="00A2273B" w:rsidTr="00B40DA6">
        <w:tc>
          <w:tcPr>
            <w:tcW w:w="4590" w:type="dxa"/>
          </w:tcPr>
          <w:p w:rsidR="00A80B06" w:rsidRPr="00A2273B" w:rsidRDefault="00A80B06" w:rsidP="00061149">
            <w:pPr>
              <w:spacing w:before="40" w:after="40" w:line="288" w:lineRule="auto"/>
              <w:jc w:val="both"/>
              <w:rPr>
                <w:rFonts w:ascii="Arial" w:hAnsi="Arial" w:cs="Arial"/>
                <w:szCs w:val="20"/>
              </w:rPr>
            </w:pPr>
            <w:r w:rsidRPr="00A2273B">
              <w:rPr>
                <w:rFonts w:ascii="Arial" w:hAnsi="Arial" w:cs="Arial"/>
                <w:szCs w:val="20"/>
              </w:rPr>
              <w:t xml:space="preserve">Representative of Local Administration </w:t>
            </w:r>
          </w:p>
        </w:tc>
        <w:tc>
          <w:tcPr>
            <w:tcW w:w="5040" w:type="dxa"/>
          </w:tcPr>
          <w:p w:rsidR="00A80B06" w:rsidRPr="00A2273B" w:rsidRDefault="00A80B06" w:rsidP="00061149">
            <w:pPr>
              <w:spacing w:before="40" w:after="40" w:line="288" w:lineRule="auto"/>
              <w:jc w:val="center"/>
              <w:rPr>
                <w:rFonts w:ascii="Arial" w:hAnsi="Arial" w:cs="Arial"/>
                <w:szCs w:val="20"/>
              </w:rPr>
            </w:pPr>
            <w:r w:rsidRPr="00A2273B">
              <w:rPr>
                <w:rFonts w:ascii="Arial" w:hAnsi="Arial" w:cs="Arial"/>
                <w:szCs w:val="20"/>
              </w:rPr>
              <w:t>Member</w:t>
            </w:r>
          </w:p>
        </w:tc>
      </w:tr>
      <w:tr w:rsidR="00A80B06" w:rsidRPr="00A2273B" w:rsidTr="00B40DA6">
        <w:tc>
          <w:tcPr>
            <w:tcW w:w="4590" w:type="dxa"/>
          </w:tcPr>
          <w:p w:rsidR="00A80B06" w:rsidRPr="00A2273B" w:rsidRDefault="00A80B06" w:rsidP="00061149">
            <w:pPr>
              <w:spacing w:before="40" w:after="40" w:line="288" w:lineRule="auto"/>
              <w:jc w:val="both"/>
              <w:rPr>
                <w:rFonts w:ascii="Arial" w:hAnsi="Arial" w:cs="Arial"/>
                <w:szCs w:val="20"/>
              </w:rPr>
            </w:pPr>
            <w:r w:rsidRPr="00A2273B">
              <w:rPr>
                <w:rFonts w:ascii="Arial" w:hAnsi="Arial" w:cs="Arial"/>
                <w:szCs w:val="20"/>
              </w:rPr>
              <w:t xml:space="preserve">Teacher from a Local Educational Institution </w:t>
            </w:r>
          </w:p>
        </w:tc>
        <w:tc>
          <w:tcPr>
            <w:tcW w:w="5040" w:type="dxa"/>
          </w:tcPr>
          <w:p w:rsidR="00A80B06" w:rsidRPr="00A2273B" w:rsidRDefault="00A80B06" w:rsidP="00061149">
            <w:pPr>
              <w:spacing w:before="40" w:after="40" w:line="288" w:lineRule="auto"/>
              <w:jc w:val="center"/>
              <w:rPr>
                <w:rFonts w:ascii="Arial" w:hAnsi="Arial" w:cs="Arial"/>
                <w:szCs w:val="20"/>
              </w:rPr>
            </w:pPr>
            <w:r w:rsidRPr="00A2273B">
              <w:rPr>
                <w:rFonts w:ascii="Arial" w:hAnsi="Arial" w:cs="Arial"/>
                <w:szCs w:val="20"/>
              </w:rPr>
              <w:t>Member</w:t>
            </w:r>
          </w:p>
        </w:tc>
      </w:tr>
      <w:tr w:rsidR="00A80B06" w:rsidRPr="00A2273B" w:rsidTr="00B40DA6">
        <w:tc>
          <w:tcPr>
            <w:tcW w:w="4590" w:type="dxa"/>
          </w:tcPr>
          <w:p w:rsidR="00A80B06" w:rsidRPr="00A2273B" w:rsidRDefault="00A80B06" w:rsidP="00061149">
            <w:pPr>
              <w:spacing w:before="40" w:after="40" w:line="288" w:lineRule="auto"/>
              <w:jc w:val="both"/>
              <w:rPr>
                <w:rFonts w:ascii="Arial" w:hAnsi="Arial" w:cs="Arial"/>
                <w:szCs w:val="20"/>
              </w:rPr>
            </w:pPr>
            <w:r w:rsidRPr="00A2273B">
              <w:rPr>
                <w:rFonts w:ascii="Arial" w:hAnsi="Arial" w:cs="Arial"/>
                <w:szCs w:val="20"/>
              </w:rPr>
              <w:t>Representative of a Local NGO</w:t>
            </w:r>
          </w:p>
        </w:tc>
        <w:tc>
          <w:tcPr>
            <w:tcW w:w="5040" w:type="dxa"/>
          </w:tcPr>
          <w:p w:rsidR="00A80B06" w:rsidRPr="00A2273B" w:rsidRDefault="00A80B06" w:rsidP="00061149">
            <w:pPr>
              <w:spacing w:before="40" w:after="40" w:line="288" w:lineRule="auto"/>
              <w:jc w:val="center"/>
              <w:rPr>
                <w:rFonts w:ascii="Arial" w:hAnsi="Arial" w:cs="Arial"/>
                <w:szCs w:val="20"/>
              </w:rPr>
            </w:pPr>
            <w:r w:rsidRPr="00A2273B">
              <w:rPr>
                <w:rFonts w:ascii="Arial" w:hAnsi="Arial" w:cs="Arial"/>
                <w:szCs w:val="20"/>
              </w:rPr>
              <w:t>Member</w:t>
            </w:r>
          </w:p>
        </w:tc>
      </w:tr>
      <w:tr w:rsidR="00A80B06" w:rsidRPr="00A2273B" w:rsidTr="00B40DA6">
        <w:tc>
          <w:tcPr>
            <w:tcW w:w="4590" w:type="dxa"/>
          </w:tcPr>
          <w:p w:rsidR="00A80B06" w:rsidRPr="00A2273B" w:rsidRDefault="00A80B06" w:rsidP="00061149">
            <w:pPr>
              <w:spacing w:before="40" w:after="40" w:line="288" w:lineRule="auto"/>
              <w:jc w:val="both"/>
              <w:rPr>
                <w:rFonts w:ascii="Arial" w:hAnsi="Arial" w:cs="Arial"/>
                <w:szCs w:val="20"/>
              </w:rPr>
            </w:pPr>
            <w:r w:rsidRPr="00A2273B">
              <w:rPr>
                <w:rFonts w:ascii="Arial" w:hAnsi="Arial" w:cs="Arial"/>
                <w:szCs w:val="20"/>
              </w:rPr>
              <w:t>Representative of Civil Society</w:t>
            </w:r>
          </w:p>
        </w:tc>
        <w:tc>
          <w:tcPr>
            <w:tcW w:w="5040" w:type="dxa"/>
          </w:tcPr>
          <w:p w:rsidR="00A80B06" w:rsidRPr="00A2273B" w:rsidRDefault="00A80B06" w:rsidP="00061149">
            <w:pPr>
              <w:spacing w:before="40" w:after="40" w:line="288" w:lineRule="auto"/>
              <w:jc w:val="center"/>
              <w:rPr>
                <w:rFonts w:ascii="Arial" w:hAnsi="Arial" w:cs="Arial"/>
                <w:szCs w:val="20"/>
              </w:rPr>
            </w:pPr>
            <w:r w:rsidRPr="00A2273B">
              <w:rPr>
                <w:rFonts w:ascii="Arial" w:hAnsi="Arial" w:cs="Arial"/>
                <w:szCs w:val="20"/>
              </w:rPr>
              <w:t>Member</w:t>
            </w:r>
          </w:p>
        </w:tc>
      </w:tr>
      <w:tr w:rsidR="00A80B06" w:rsidRPr="00A2273B" w:rsidTr="00B40DA6">
        <w:tc>
          <w:tcPr>
            <w:tcW w:w="4590" w:type="dxa"/>
          </w:tcPr>
          <w:p w:rsidR="00A80B06" w:rsidRPr="00A2273B" w:rsidRDefault="00A80B06" w:rsidP="00061149">
            <w:pPr>
              <w:spacing w:before="40" w:after="40" w:line="288" w:lineRule="auto"/>
              <w:jc w:val="both"/>
              <w:rPr>
                <w:rFonts w:ascii="Arial" w:hAnsi="Arial" w:cs="Arial"/>
                <w:szCs w:val="20"/>
              </w:rPr>
            </w:pPr>
            <w:r w:rsidRPr="00A2273B">
              <w:rPr>
                <w:rFonts w:ascii="Arial" w:hAnsi="Arial" w:cs="Arial"/>
                <w:szCs w:val="20"/>
              </w:rPr>
              <w:t xml:space="preserve">Female Ward </w:t>
            </w:r>
            <w:r w:rsidR="000962B5" w:rsidRPr="00A2273B">
              <w:rPr>
                <w:rFonts w:ascii="Arial" w:hAnsi="Arial" w:cs="Arial"/>
                <w:szCs w:val="20"/>
              </w:rPr>
              <w:t>Councilor</w:t>
            </w:r>
          </w:p>
        </w:tc>
        <w:tc>
          <w:tcPr>
            <w:tcW w:w="5040" w:type="dxa"/>
          </w:tcPr>
          <w:p w:rsidR="00A80B06" w:rsidRPr="00A2273B" w:rsidRDefault="00A80B06" w:rsidP="00061149">
            <w:pPr>
              <w:spacing w:before="40" w:after="40" w:line="288" w:lineRule="auto"/>
              <w:jc w:val="center"/>
              <w:rPr>
                <w:rFonts w:ascii="Arial" w:hAnsi="Arial" w:cs="Arial"/>
                <w:szCs w:val="20"/>
              </w:rPr>
            </w:pPr>
            <w:r w:rsidRPr="00A2273B">
              <w:rPr>
                <w:rFonts w:ascii="Arial" w:hAnsi="Arial" w:cs="Arial"/>
                <w:szCs w:val="20"/>
              </w:rPr>
              <w:t>Member</w:t>
            </w:r>
          </w:p>
        </w:tc>
      </w:tr>
      <w:tr w:rsidR="00A80B06" w:rsidRPr="00A2273B" w:rsidTr="00B40DA6">
        <w:tc>
          <w:tcPr>
            <w:tcW w:w="4590" w:type="dxa"/>
          </w:tcPr>
          <w:p w:rsidR="00A80B06" w:rsidRPr="00A2273B" w:rsidRDefault="00A80B06" w:rsidP="00061149">
            <w:pPr>
              <w:spacing w:before="40" w:after="40" w:line="288" w:lineRule="auto"/>
              <w:jc w:val="both"/>
              <w:rPr>
                <w:rFonts w:ascii="Arial" w:hAnsi="Arial" w:cs="Arial"/>
                <w:szCs w:val="20"/>
              </w:rPr>
            </w:pPr>
            <w:r w:rsidRPr="00A2273B">
              <w:rPr>
                <w:rFonts w:ascii="Arial" w:hAnsi="Arial" w:cs="Arial"/>
                <w:szCs w:val="20"/>
              </w:rPr>
              <w:t xml:space="preserve">Head of Engineering Section of ULB </w:t>
            </w:r>
          </w:p>
        </w:tc>
        <w:tc>
          <w:tcPr>
            <w:tcW w:w="5040" w:type="dxa"/>
          </w:tcPr>
          <w:p w:rsidR="00A80B06" w:rsidRPr="00A2273B" w:rsidRDefault="00A80B06" w:rsidP="00061149">
            <w:pPr>
              <w:spacing w:before="40" w:after="40" w:line="288" w:lineRule="auto"/>
              <w:jc w:val="center"/>
              <w:rPr>
                <w:rFonts w:ascii="Arial" w:hAnsi="Arial" w:cs="Arial"/>
                <w:szCs w:val="20"/>
              </w:rPr>
            </w:pPr>
            <w:r w:rsidRPr="00A2273B">
              <w:rPr>
                <w:rFonts w:ascii="Arial" w:hAnsi="Arial" w:cs="Arial"/>
                <w:szCs w:val="20"/>
              </w:rPr>
              <w:t>Member Secretary</w:t>
            </w:r>
          </w:p>
        </w:tc>
      </w:tr>
    </w:tbl>
    <w:p w:rsidR="00FD792D" w:rsidRDefault="00FD792D" w:rsidP="003662FE">
      <w:pPr>
        <w:jc w:val="both"/>
        <w:rPr>
          <w:rFonts w:ascii="Arial" w:hAnsi="Arial" w:cs="Arial"/>
          <w:b/>
        </w:rPr>
      </w:pPr>
    </w:p>
    <w:p w:rsidR="000962B5" w:rsidRDefault="000C6268" w:rsidP="003662FE">
      <w:pPr>
        <w:jc w:val="both"/>
        <w:rPr>
          <w:rFonts w:ascii="Arial" w:hAnsi="Arial" w:cs="Arial"/>
          <w:b/>
        </w:rPr>
      </w:pPr>
      <w:r>
        <w:rPr>
          <w:rFonts w:ascii="Arial" w:hAnsi="Arial" w:cs="Arial"/>
          <w:b/>
        </w:rPr>
        <w:t>5.4 Implementation Arrangement</w:t>
      </w:r>
      <w:r w:rsidR="000E6E84">
        <w:rPr>
          <w:rFonts w:ascii="Arial" w:hAnsi="Arial" w:cs="Arial"/>
          <w:b/>
        </w:rPr>
        <w:t xml:space="preserve">: </w:t>
      </w:r>
    </w:p>
    <w:p w:rsidR="00AA7A2D" w:rsidRDefault="00F27629" w:rsidP="003662FE">
      <w:pPr>
        <w:jc w:val="both"/>
        <w:rPr>
          <w:rFonts w:ascii="Arial" w:hAnsi="Arial" w:cs="Arial"/>
        </w:rPr>
      </w:pPr>
      <w:r>
        <w:rPr>
          <w:rFonts w:ascii="Arial" w:hAnsi="Arial" w:cs="Arial"/>
        </w:rPr>
        <w:t>DSM has initially completed soci</w:t>
      </w:r>
      <w:r w:rsidR="00AA7A2D">
        <w:rPr>
          <w:rFonts w:ascii="Arial" w:hAnsi="Arial" w:cs="Arial"/>
        </w:rPr>
        <w:t>al screening for the subproject</w:t>
      </w:r>
      <w:r>
        <w:rPr>
          <w:rFonts w:ascii="Arial" w:hAnsi="Arial" w:cs="Arial"/>
        </w:rPr>
        <w:t xml:space="preserve"> and there are</w:t>
      </w:r>
      <w:r w:rsidR="00402059">
        <w:rPr>
          <w:rFonts w:ascii="Arial" w:hAnsi="Arial" w:cs="Arial"/>
        </w:rPr>
        <w:t xml:space="preserve"> no</w:t>
      </w:r>
      <w:r w:rsidR="00AA7A2D">
        <w:rPr>
          <w:rFonts w:ascii="Arial" w:hAnsi="Arial" w:cs="Arial"/>
        </w:rPr>
        <w:t xml:space="preserve">major </w:t>
      </w:r>
      <w:r>
        <w:rPr>
          <w:rFonts w:ascii="Arial" w:hAnsi="Arial" w:cs="Arial"/>
        </w:rPr>
        <w:t xml:space="preserve">problems for the improvement of subprojects in regard to social safeguard issues. </w:t>
      </w:r>
      <w:r w:rsidR="00AA7A2D">
        <w:rPr>
          <w:rFonts w:ascii="Arial" w:hAnsi="Arial" w:cs="Arial"/>
        </w:rPr>
        <w:t>One minor problem noted is that front side of some shops will be affected. The PAPs have been consulted, a list of affected shopkeepers prepared and the ULB has a written agreement with the PAPs that they will remove the obstacles willingly and without compensation.</w:t>
      </w:r>
    </w:p>
    <w:p w:rsidR="00AA7A2D" w:rsidRDefault="00AA7A2D" w:rsidP="003662FE">
      <w:pPr>
        <w:jc w:val="both"/>
        <w:rPr>
          <w:rFonts w:ascii="Arial" w:hAnsi="Arial" w:cs="Arial"/>
        </w:rPr>
      </w:pPr>
    </w:p>
    <w:p w:rsidR="000C6268" w:rsidRDefault="00F27629" w:rsidP="003662FE">
      <w:pPr>
        <w:jc w:val="both"/>
        <w:rPr>
          <w:rFonts w:ascii="Arial" w:hAnsi="Arial" w:cs="Arial"/>
          <w:b/>
        </w:rPr>
      </w:pPr>
      <w:r>
        <w:rPr>
          <w:rFonts w:ascii="Arial" w:hAnsi="Arial" w:cs="Arial"/>
        </w:rPr>
        <w:t xml:space="preserve">Accordingly, </w:t>
      </w:r>
      <w:r w:rsidR="00AA7A2D">
        <w:rPr>
          <w:rFonts w:ascii="Arial" w:hAnsi="Arial" w:cs="Arial"/>
        </w:rPr>
        <w:t xml:space="preserve">the </w:t>
      </w:r>
      <w:r w:rsidR="00E57CB4">
        <w:rPr>
          <w:rFonts w:ascii="Arial" w:hAnsi="Arial" w:cs="Arial"/>
        </w:rPr>
        <w:t xml:space="preserve">PMU, MGSP has issued the award </w:t>
      </w:r>
      <w:r w:rsidR="00AA7A2D">
        <w:rPr>
          <w:rFonts w:ascii="Arial" w:hAnsi="Arial" w:cs="Arial"/>
        </w:rPr>
        <w:t>letter against the subproject</w:t>
      </w:r>
      <w:r w:rsidR="00E57CB4">
        <w:rPr>
          <w:rFonts w:ascii="Arial" w:hAnsi="Arial" w:cs="Arial"/>
        </w:rPr>
        <w:t xml:space="preserve"> following all</w:t>
      </w:r>
      <w:r w:rsidR="00AA7A2D">
        <w:rPr>
          <w:rFonts w:ascii="Arial" w:hAnsi="Arial" w:cs="Arial"/>
        </w:rPr>
        <w:t xml:space="preserve"> required procurement procedures</w:t>
      </w:r>
      <w:r w:rsidR="00E57CB4">
        <w:rPr>
          <w:rFonts w:ascii="Arial" w:hAnsi="Arial" w:cs="Arial"/>
        </w:rPr>
        <w:t>.</w:t>
      </w:r>
      <w:r w:rsidR="00E412D2">
        <w:rPr>
          <w:rFonts w:ascii="Arial" w:hAnsi="Arial" w:cs="Arial"/>
        </w:rPr>
        <w:t xml:space="preserve"> </w:t>
      </w:r>
      <w:r>
        <w:rPr>
          <w:rFonts w:ascii="Arial" w:hAnsi="Arial" w:cs="Arial"/>
        </w:rPr>
        <w:t>The</w:t>
      </w:r>
      <w:r w:rsidR="00E412D2">
        <w:rPr>
          <w:rFonts w:ascii="Arial" w:hAnsi="Arial" w:cs="Arial"/>
        </w:rPr>
        <w:t xml:space="preserve"> </w:t>
      </w:r>
      <w:r w:rsidR="000962B5">
        <w:rPr>
          <w:rFonts w:ascii="Arial" w:hAnsi="Arial" w:cs="Arial"/>
        </w:rPr>
        <w:t>Gobindoganj</w:t>
      </w:r>
      <w:r w:rsidR="00B40DA6">
        <w:rPr>
          <w:rFonts w:ascii="Arial" w:hAnsi="Arial" w:cs="Arial"/>
        </w:rPr>
        <w:t xml:space="preserve"> </w:t>
      </w:r>
      <w:r w:rsidR="00B1373F">
        <w:rPr>
          <w:rFonts w:ascii="Arial" w:hAnsi="Arial" w:cs="Arial"/>
        </w:rPr>
        <w:t>Pourashava ha</w:t>
      </w:r>
      <w:r w:rsidR="00E57CB4">
        <w:rPr>
          <w:rFonts w:ascii="Arial" w:hAnsi="Arial" w:cs="Arial"/>
        </w:rPr>
        <w:t>s the responsibil</w:t>
      </w:r>
      <w:r w:rsidR="00B1373F">
        <w:rPr>
          <w:rFonts w:ascii="Arial" w:hAnsi="Arial" w:cs="Arial"/>
        </w:rPr>
        <w:t>ity to implement the subproject</w:t>
      </w:r>
      <w:r w:rsidR="00E57CB4">
        <w:rPr>
          <w:rFonts w:ascii="Arial" w:hAnsi="Arial" w:cs="Arial"/>
        </w:rPr>
        <w:t xml:space="preserve"> timely in close c</w:t>
      </w:r>
      <w:r w:rsidR="00B1373F">
        <w:rPr>
          <w:rFonts w:ascii="Arial" w:hAnsi="Arial" w:cs="Arial"/>
        </w:rPr>
        <w:t>oordination with the PMU</w:t>
      </w:r>
      <w:r w:rsidR="00E57CB4">
        <w:rPr>
          <w:rFonts w:ascii="Arial" w:hAnsi="Arial" w:cs="Arial"/>
        </w:rPr>
        <w:t xml:space="preserve"> and also with the technical assistance of </w:t>
      </w:r>
      <w:r w:rsidR="00B1373F">
        <w:rPr>
          <w:rFonts w:ascii="Arial" w:hAnsi="Arial" w:cs="Arial"/>
        </w:rPr>
        <w:t xml:space="preserve">the </w:t>
      </w:r>
      <w:r w:rsidR="00E57CB4">
        <w:rPr>
          <w:rFonts w:ascii="Arial" w:hAnsi="Arial" w:cs="Arial"/>
        </w:rPr>
        <w:t>DSM.</w:t>
      </w:r>
      <w:r w:rsidR="00FD792D">
        <w:rPr>
          <w:rFonts w:ascii="Arial" w:hAnsi="Arial" w:cs="Arial"/>
        </w:rPr>
        <w:t xml:space="preserve"> Engineering section of Pourasha</w:t>
      </w:r>
      <w:r w:rsidR="002C1B99">
        <w:rPr>
          <w:rFonts w:ascii="Arial" w:hAnsi="Arial" w:cs="Arial"/>
        </w:rPr>
        <w:t xml:space="preserve">va and local representative of </w:t>
      </w:r>
      <w:r w:rsidR="00B1373F">
        <w:rPr>
          <w:rFonts w:ascii="Arial" w:hAnsi="Arial" w:cs="Arial"/>
        </w:rPr>
        <w:t xml:space="preserve">the </w:t>
      </w:r>
      <w:r w:rsidR="002C1B99">
        <w:rPr>
          <w:rFonts w:ascii="Arial" w:hAnsi="Arial" w:cs="Arial"/>
        </w:rPr>
        <w:t>C</w:t>
      </w:r>
      <w:r w:rsidR="00B1373F">
        <w:rPr>
          <w:rFonts w:ascii="Arial" w:hAnsi="Arial" w:cs="Arial"/>
        </w:rPr>
        <w:t>onsultancy team will ensure</w:t>
      </w:r>
      <w:r w:rsidR="00FD792D">
        <w:rPr>
          <w:rFonts w:ascii="Arial" w:hAnsi="Arial" w:cs="Arial"/>
        </w:rPr>
        <w:t xml:space="preserve"> quality </w:t>
      </w:r>
      <w:r w:rsidR="00B1373F">
        <w:rPr>
          <w:rFonts w:ascii="Arial" w:hAnsi="Arial" w:cs="Arial"/>
        </w:rPr>
        <w:t xml:space="preserve">of the </w:t>
      </w:r>
      <w:r w:rsidR="00FD792D">
        <w:rPr>
          <w:rFonts w:ascii="Arial" w:hAnsi="Arial" w:cs="Arial"/>
        </w:rPr>
        <w:t>cons</w:t>
      </w:r>
      <w:r w:rsidR="00B1373F">
        <w:rPr>
          <w:rFonts w:ascii="Arial" w:hAnsi="Arial" w:cs="Arial"/>
        </w:rPr>
        <w:t>truction work</w:t>
      </w:r>
      <w:r w:rsidR="00FD792D">
        <w:rPr>
          <w:rFonts w:ascii="Arial" w:hAnsi="Arial" w:cs="Arial"/>
        </w:rPr>
        <w:t xml:space="preserve">. In addition, </w:t>
      </w:r>
      <w:r w:rsidR="002C1B99">
        <w:rPr>
          <w:rFonts w:ascii="Arial" w:hAnsi="Arial" w:cs="Arial"/>
        </w:rPr>
        <w:t>Consultant</w:t>
      </w:r>
      <w:r w:rsidR="00FD792D">
        <w:rPr>
          <w:rFonts w:ascii="Arial" w:hAnsi="Arial" w:cs="Arial"/>
        </w:rPr>
        <w:t xml:space="preserve"> team from </w:t>
      </w:r>
      <w:r w:rsidR="00B1373F">
        <w:rPr>
          <w:rFonts w:ascii="Arial" w:hAnsi="Arial" w:cs="Arial"/>
        </w:rPr>
        <w:t xml:space="preserve">the </w:t>
      </w:r>
      <w:r w:rsidR="00FD792D">
        <w:rPr>
          <w:rFonts w:ascii="Arial" w:hAnsi="Arial" w:cs="Arial"/>
        </w:rPr>
        <w:t>Head Quarter</w:t>
      </w:r>
      <w:r w:rsidR="00B1373F">
        <w:rPr>
          <w:rFonts w:ascii="Arial" w:hAnsi="Arial" w:cs="Arial"/>
        </w:rPr>
        <w:t xml:space="preserve">s will ensure </w:t>
      </w:r>
      <w:r w:rsidR="00FD792D">
        <w:rPr>
          <w:rFonts w:ascii="Arial" w:hAnsi="Arial" w:cs="Arial"/>
        </w:rPr>
        <w:t>close monitoring</w:t>
      </w:r>
      <w:r w:rsidR="002C1B99">
        <w:rPr>
          <w:rFonts w:ascii="Arial" w:hAnsi="Arial" w:cs="Arial"/>
        </w:rPr>
        <w:t xml:space="preserve"> of the</w:t>
      </w:r>
      <w:r w:rsidR="00B1373F">
        <w:rPr>
          <w:rFonts w:ascii="Arial" w:hAnsi="Arial" w:cs="Arial"/>
        </w:rPr>
        <w:t xml:space="preserve"> implementation of subproject</w:t>
      </w:r>
      <w:r w:rsidR="00FD792D">
        <w:rPr>
          <w:rFonts w:ascii="Arial" w:hAnsi="Arial" w:cs="Arial"/>
        </w:rPr>
        <w:t>.</w:t>
      </w:r>
      <w:r w:rsidR="00B1373F">
        <w:rPr>
          <w:rFonts w:ascii="Arial" w:hAnsi="Arial" w:cs="Arial"/>
        </w:rPr>
        <w:t xml:space="preserve"> In the implementation proc</w:t>
      </w:r>
      <w:r w:rsidR="002C1B99">
        <w:rPr>
          <w:rFonts w:ascii="Arial" w:hAnsi="Arial" w:cs="Arial"/>
        </w:rPr>
        <w:t>e</w:t>
      </w:r>
      <w:r w:rsidR="00B1373F">
        <w:rPr>
          <w:rFonts w:ascii="Arial" w:hAnsi="Arial" w:cs="Arial"/>
        </w:rPr>
        <w:t>s</w:t>
      </w:r>
      <w:r w:rsidR="002C1B99">
        <w:rPr>
          <w:rFonts w:ascii="Arial" w:hAnsi="Arial" w:cs="Arial"/>
        </w:rPr>
        <w:t>s, Social</w:t>
      </w:r>
      <w:r w:rsidR="00B1373F">
        <w:rPr>
          <w:rFonts w:ascii="Arial" w:hAnsi="Arial" w:cs="Arial"/>
        </w:rPr>
        <w:t xml:space="preserve"> safeguard Team will ensure </w:t>
      </w:r>
      <w:r w:rsidR="00DA2598">
        <w:rPr>
          <w:rFonts w:ascii="Arial" w:hAnsi="Arial" w:cs="Arial"/>
        </w:rPr>
        <w:t xml:space="preserve">monitoring of </w:t>
      </w:r>
      <w:r w:rsidR="002C1B99">
        <w:rPr>
          <w:rFonts w:ascii="Arial" w:hAnsi="Arial" w:cs="Arial"/>
        </w:rPr>
        <w:t>social safeguard management before civil work start</w:t>
      </w:r>
      <w:r w:rsidR="00B1373F">
        <w:rPr>
          <w:rFonts w:ascii="Arial" w:hAnsi="Arial" w:cs="Arial"/>
        </w:rPr>
        <w:t>s</w:t>
      </w:r>
      <w:r w:rsidR="002C1B99">
        <w:rPr>
          <w:rFonts w:ascii="Arial" w:hAnsi="Arial" w:cs="Arial"/>
        </w:rPr>
        <w:t xml:space="preserve"> and during construction so that the communities will not be affected </w:t>
      </w:r>
      <w:r w:rsidR="00B1373F">
        <w:rPr>
          <w:rFonts w:ascii="Arial" w:hAnsi="Arial" w:cs="Arial"/>
        </w:rPr>
        <w:t>and any loss involved</w:t>
      </w:r>
      <w:r w:rsidR="00633B42">
        <w:rPr>
          <w:rFonts w:ascii="Arial" w:hAnsi="Arial" w:cs="Arial"/>
        </w:rPr>
        <w:t xml:space="preserve"> to communities</w:t>
      </w:r>
      <w:r w:rsidR="00B1373F">
        <w:rPr>
          <w:rFonts w:ascii="Arial" w:hAnsi="Arial" w:cs="Arial"/>
        </w:rPr>
        <w:t xml:space="preserve"> is </w:t>
      </w:r>
      <w:r w:rsidR="002C1B99">
        <w:rPr>
          <w:rFonts w:ascii="Arial" w:hAnsi="Arial" w:cs="Arial"/>
        </w:rPr>
        <w:t>minimize</w:t>
      </w:r>
      <w:r w:rsidR="00633B42">
        <w:rPr>
          <w:rFonts w:ascii="Arial" w:hAnsi="Arial" w:cs="Arial"/>
        </w:rPr>
        <w:t>d</w:t>
      </w:r>
      <w:r w:rsidR="002C1B99">
        <w:rPr>
          <w:rFonts w:ascii="Arial" w:hAnsi="Arial" w:cs="Arial"/>
        </w:rPr>
        <w:t xml:space="preserve">. </w:t>
      </w:r>
      <w:r w:rsidR="00B77C02">
        <w:rPr>
          <w:rFonts w:ascii="Arial" w:hAnsi="Arial" w:cs="Arial"/>
        </w:rPr>
        <w:t>In addition, before civil work start</w:t>
      </w:r>
      <w:r w:rsidR="00633B42">
        <w:rPr>
          <w:rFonts w:ascii="Arial" w:hAnsi="Arial" w:cs="Arial"/>
        </w:rPr>
        <w:t>s</w:t>
      </w:r>
      <w:r w:rsidR="00B77C02">
        <w:rPr>
          <w:rFonts w:ascii="Arial" w:hAnsi="Arial" w:cs="Arial"/>
        </w:rPr>
        <w:t>, the Pourashava will make the video filmed and also social screening.</w:t>
      </w:r>
    </w:p>
    <w:p w:rsidR="00977965" w:rsidRDefault="00977965" w:rsidP="003662FE">
      <w:pPr>
        <w:jc w:val="both"/>
        <w:rPr>
          <w:rFonts w:ascii="Arial" w:hAnsi="Arial" w:cs="Arial"/>
          <w:b/>
        </w:rPr>
      </w:pPr>
    </w:p>
    <w:p w:rsidR="00FC2789" w:rsidRDefault="002C186C" w:rsidP="00342D49">
      <w:pPr>
        <w:jc w:val="both"/>
        <w:rPr>
          <w:rFonts w:ascii="Arial" w:hAnsi="Arial" w:cs="Arial"/>
          <w:b/>
        </w:rPr>
      </w:pPr>
      <w:r w:rsidRPr="00A530DF">
        <w:rPr>
          <w:rFonts w:ascii="Arial" w:hAnsi="Arial" w:cs="Arial"/>
          <w:b/>
        </w:rPr>
        <w:t>6. Conclusions on Social Management Plan (SMP)</w:t>
      </w:r>
      <w:r w:rsidR="000E6E84">
        <w:rPr>
          <w:rFonts w:ascii="Arial" w:hAnsi="Arial" w:cs="Arial"/>
          <w:b/>
        </w:rPr>
        <w:t xml:space="preserve">: </w:t>
      </w:r>
    </w:p>
    <w:p w:rsidR="00FC2789" w:rsidRDefault="00FC2789" w:rsidP="00342D49">
      <w:pPr>
        <w:jc w:val="both"/>
        <w:rPr>
          <w:rFonts w:ascii="Arial" w:hAnsi="Arial" w:cs="Arial"/>
          <w:b/>
        </w:rPr>
      </w:pPr>
    </w:p>
    <w:p w:rsidR="00FC2789" w:rsidRDefault="00FC2789" w:rsidP="00FC2789">
      <w:pPr>
        <w:autoSpaceDE w:val="0"/>
        <w:autoSpaceDN w:val="0"/>
        <w:adjustRightInd w:val="0"/>
        <w:jc w:val="both"/>
        <w:rPr>
          <w:rFonts w:ascii="Arial" w:hAnsi="Arial" w:cs="Arial"/>
          <w:color w:val="000000"/>
        </w:rPr>
      </w:pPr>
      <w:r w:rsidRPr="005C46D3">
        <w:rPr>
          <w:rFonts w:ascii="Arial" w:hAnsi="Arial" w:cs="Arial"/>
          <w:color w:val="000000"/>
        </w:rPr>
        <w:t>The</w:t>
      </w:r>
      <w:r>
        <w:rPr>
          <w:rFonts w:ascii="Arial" w:hAnsi="Arial" w:cs="Arial"/>
          <w:color w:val="000000"/>
        </w:rPr>
        <w:t xml:space="preserve"> sub project will have positive impact on employment, agricultural development, creation of better business environment, marketing of agricultural products and promoting education facilities. Besides transport network, drainage condition will improve. </w:t>
      </w:r>
      <w:r w:rsidRPr="005C46D3">
        <w:rPr>
          <w:rFonts w:ascii="Arial" w:hAnsi="Arial" w:cs="Arial"/>
          <w:color w:val="000000"/>
        </w:rPr>
        <w:t xml:space="preserve">All these factors </w:t>
      </w:r>
      <w:r>
        <w:rPr>
          <w:rFonts w:ascii="Arial" w:hAnsi="Arial" w:cs="Arial"/>
          <w:color w:val="000000"/>
        </w:rPr>
        <w:t xml:space="preserve">will </w:t>
      </w:r>
      <w:r w:rsidRPr="005C46D3">
        <w:rPr>
          <w:rFonts w:ascii="Arial" w:hAnsi="Arial" w:cs="Arial"/>
          <w:color w:val="000000"/>
        </w:rPr>
        <w:t xml:space="preserve">have incremental value </w:t>
      </w:r>
      <w:r>
        <w:rPr>
          <w:rFonts w:ascii="Arial" w:hAnsi="Arial" w:cs="Arial"/>
          <w:color w:val="000000"/>
        </w:rPr>
        <w:t xml:space="preserve">of land, property, housing and holding tax valuation of the paurasova will increase. </w:t>
      </w:r>
      <w:r w:rsidRPr="005C46D3">
        <w:rPr>
          <w:rFonts w:ascii="Arial" w:hAnsi="Arial" w:cs="Arial"/>
          <w:color w:val="000000"/>
        </w:rPr>
        <w:t>Therefore, implementations of th</w:t>
      </w:r>
      <w:r>
        <w:rPr>
          <w:rFonts w:ascii="Arial" w:hAnsi="Arial" w:cs="Arial"/>
          <w:color w:val="000000"/>
        </w:rPr>
        <w:t>e proposed subproject is demanded by the community and</w:t>
      </w:r>
      <w:r w:rsidRPr="005C46D3">
        <w:rPr>
          <w:rFonts w:ascii="Arial" w:hAnsi="Arial" w:cs="Arial"/>
          <w:color w:val="000000"/>
        </w:rPr>
        <w:t xml:space="preserve"> recommended.</w:t>
      </w:r>
    </w:p>
    <w:p w:rsidR="00FC2789" w:rsidRPr="005C46D3" w:rsidRDefault="00FC2789" w:rsidP="00FC2789">
      <w:pPr>
        <w:autoSpaceDE w:val="0"/>
        <w:autoSpaceDN w:val="0"/>
        <w:adjustRightInd w:val="0"/>
        <w:jc w:val="both"/>
        <w:rPr>
          <w:rFonts w:ascii="Arial" w:hAnsi="Arial" w:cs="Arial"/>
          <w:color w:val="000000"/>
        </w:rPr>
      </w:pPr>
    </w:p>
    <w:p w:rsidR="00FC2789" w:rsidRDefault="00FC2789" w:rsidP="00FC2789">
      <w:pPr>
        <w:autoSpaceDE w:val="0"/>
        <w:autoSpaceDN w:val="0"/>
        <w:adjustRightInd w:val="0"/>
        <w:jc w:val="both"/>
        <w:rPr>
          <w:rFonts w:ascii="Arial" w:hAnsi="Arial" w:cs="Arial"/>
          <w:color w:val="000000"/>
        </w:rPr>
      </w:pPr>
      <w:r w:rsidRPr="005C46D3">
        <w:rPr>
          <w:rFonts w:ascii="Arial" w:hAnsi="Arial" w:cs="Arial"/>
          <w:color w:val="000000"/>
        </w:rPr>
        <w:lastRenderedPageBreak/>
        <w:t xml:space="preserve">It is confirmed that </w:t>
      </w:r>
      <w:r>
        <w:rPr>
          <w:rFonts w:ascii="Arial" w:hAnsi="Arial" w:cs="Arial"/>
          <w:color w:val="000000"/>
        </w:rPr>
        <w:t xml:space="preserve">additional land will not be </w:t>
      </w:r>
      <w:r w:rsidRPr="005C46D3">
        <w:rPr>
          <w:rFonts w:ascii="Arial" w:hAnsi="Arial" w:cs="Arial"/>
          <w:color w:val="000000"/>
        </w:rPr>
        <w:t xml:space="preserve">required. </w:t>
      </w:r>
      <w:r>
        <w:rPr>
          <w:rFonts w:ascii="Arial" w:hAnsi="Arial" w:cs="Arial"/>
          <w:color w:val="000000"/>
        </w:rPr>
        <w:t>But there are front side of some shops encroached to paurasova road will be affected. These need to be removed. The paurasova reported that the PAPs agreed to remove these obstructions willingly and without compensation.</w:t>
      </w:r>
    </w:p>
    <w:p w:rsidR="00FC2789" w:rsidRDefault="00FC2789" w:rsidP="00FC2789">
      <w:pPr>
        <w:autoSpaceDE w:val="0"/>
        <w:autoSpaceDN w:val="0"/>
        <w:adjustRightInd w:val="0"/>
        <w:jc w:val="both"/>
        <w:rPr>
          <w:rFonts w:ascii="Arial" w:hAnsi="Arial" w:cs="Arial"/>
          <w:color w:val="000000"/>
        </w:rPr>
      </w:pPr>
      <w:r w:rsidRPr="005C46D3">
        <w:rPr>
          <w:rFonts w:ascii="Arial" w:hAnsi="Arial" w:cs="Arial"/>
          <w:color w:val="000000"/>
        </w:rPr>
        <w:t xml:space="preserve">This report has been prepared following filled up questionnaire and checklist which follow: </w:t>
      </w:r>
    </w:p>
    <w:p w:rsidR="00FC2789" w:rsidRDefault="00FC2789" w:rsidP="00342D49">
      <w:pPr>
        <w:jc w:val="both"/>
        <w:rPr>
          <w:rFonts w:ascii="Arial" w:hAnsi="Arial" w:cs="Arial"/>
          <w:b/>
        </w:rPr>
      </w:pPr>
    </w:p>
    <w:p w:rsidR="000962B5" w:rsidRPr="00040099" w:rsidRDefault="000962B5" w:rsidP="00040099">
      <w:pPr>
        <w:spacing w:after="200" w:line="276" w:lineRule="auto"/>
        <w:rPr>
          <w:rFonts w:ascii="Arial" w:hAnsi="Arial" w:cs="Arial"/>
          <w:b/>
          <w:color w:val="000000" w:themeColor="text1"/>
          <w:w w:val="102"/>
          <w:sz w:val="20"/>
          <w:szCs w:val="20"/>
          <w:u w:val="single"/>
        </w:rPr>
      </w:pPr>
    </w:p>
    <w:p w:rsidR="009D3A49" w:rsidRPr="00743D78" w:rsidRDefault="00812F3E" w:rsidP="009D3A49">
      <w:pPr>
        <w:shd w:val="clear" w:color="auto" w:fill="FFFFFF"/>
        <w:textAlignment w:val="baseline"/>
        <w:rPr>
          <w:rFonts w:ascii="Arial" w:hAnsi="Arial" w:cs="Arial"/>
          <w:b/>
          <w:color w:val="000000"/>
          <w:u w:val="single"/>
        </w:rPr>
      </w:pPr>
      <w:r>
        <w:rPr>
          <w:rFonts w:ascii="Arial" w:hAnsi="Arial" w:cs="Arial"/>
          <w:b/>
        </w:rPr>
        <w:t xml:space="preserve">Annex -3. </w:t>
      </w:r>
      <w:r w:rsidR="009D3A49" w:rsidRPr="009D3A49">
        <w:rPr>
          <w:rFonts w:ascii="Arial" w:hAnsi="Arial" w:cs="Arial"/>
          <w:b/>
          <w:color w:val="000000"/>
        </w:rPr>
        <w:t>Social Screening Report</w:t>
      </w:r>
    </w:p>
    <w:p w:rsidR="000962B5" w:rsidRDefault="000962B5" w:rsidP="009D3A49">
      <w:pPr>
        <w:rPr>
          <w:rFonts w:ascii="Arial" w:hAnsi="Arial" w:cs="Arial"/>
          <w:b/>
        </w:rPr>
      </w:pPr>
    </w:p>
    <w:p w:rsidR="00197D79" w:rsidRDefault="00197D79" w:rsidP="00197D79">
      <w:pPr>
        <w:spacing w:line="276" w:lineRule="auto"/>
        <w:rPr>
          <w:rFonts w:ascii="Arial" w:hAnsi="Arial" w:cs="Arial"/>
          <w:b/>
        </w:rPr>
      </w:pPr>
    </w:p>
    <w:p w:rsidR="00197D79" w:rsidRDefault="00197D79" w:rsidP="00197D79">
      <w:pPr>
        <w:jc w:val="center"/>
        <w:rPr>
          <w:rFonts w:ascii="Arial" w:hAnsi="Arial" w:cs="Arial"/>
          <w:b/>
        </w:rPr>
      </w:pPr>
    </w:p>
    <w:p w:rsidR="00197D79" w:rsidRDefault="00197D79" w:rsidP="00197D79">
      <w:pPr>
        <w:jc w:val="center"/>
        <w:rPr>
          <w:rFonts w:ascii="Arial" w:hAnsi="Arial" w:cs="Arial"/>
          <w:b/>
        </w:rPr>
      </w:pPr>
    </w:p>
    <w:p w:rsidR="00197D79" w:rsidRDefault="00197D79" w:rsidP="00197D79">
      <w:pPr>
        <w:jc w:val="center"/>
        <w:rPr>
          <w:rFonts w:ascii="Arial" w:hAnsi="Arial" w:cs="Arial"/>
          <w:b/>
        </w:rPr>
      </w:pPr>
    </w:p>
    <w:p w:rsidR="00197D79" w:rsidRDefault="00197D79" w:rsidP="00197D79">
      <w:pPr>
        <w:jc w:val="center"/>
        <w:rPr>
          <w:rFonts w:ascii="Arial" w:hAnsi="Arial" w:cs="Arial"/>
          <w:b/>
        </w:rPr>
      </w:pPr>
    </w:p>
    <w:p w:rsidR="00197D79" w:rsidRDefault="00197D79" w:rsidP="00197D79">
      <w:pPr>
        <w:jc w:val="center"/>
        <w:rPr>
          <w:rFonts w:ascii="Arial" w:hAnsi="Arial" w:cs="Arial"/>
          <w:b/>
        </w:rPr>
      </w:pPr>
    </w:p>
    <w:p w:rsidR="00197D79" w:rsidRDefault="00197D79" w:rsidP="00197D79">
      <w:pPr>
        <w:jc w:val="center"/>
        <w:rPr>
          <w:rFonts w:ascii="Arial" w:hAnsi="Arial" w:cs="Arial"/>
          <w:b/>
        </w:rPr>
      </w:pPr>
    </w:p>
    <w:p w:rsidR="00197D79" w:rsidRDefault="00197D79" w:rsidP="00197D79">
      <w:pPr>
        <w:jc w:val="center"/>
        <w:rPr>
          <w:rFonts w:ascii="Arial" w:hAnsi="Arial" w:cs="Arial"/>
          <w:b/>
        </w:rPr>
      </w:pPr>
    </w:p>
    <w:p w:rsidR="00197D79" w:rsidRDefault="00197D79" w:rsidP="00197D79">
      <w:pPr>
        <w:jc w:val="center"/>
        <w:rPr>
          <w:rFonts w:ascii="Arial" w:hAnsi="Arial" w:cs="Arial"/>
          <w:b/>
        </w:rPr>
      </w:pPr>
    </w:p>
    <w:p w:rsidR="00197D79" w:rsidRDefault="00197D79" w:rsidP="00197D79">
      <w:pPr>
        <w:jc w:val="center"/>
        <w:rPr>
          <w:rFonts w:ascii="Arial" w:hAnsi="Arial" w:cs="Arial"/>
          <w:b/>
        </w:rPr>
      </w:pPr>
    </w:p>
    <w:p w:rsidR="00197D79" w:rsidRDefault="00197D79" w:rsidP="00197D79">
      <w:pPr>
        <w:jc w:val="center"/>
        <w:rPr>
          <w:rFonts w:ascii="Arial" w:hAnsi="Arial" w:cs="Arial"/>
          <w:b/>
        </w:rPr>
      </w:pPr>
    </w:p>
    <w:p w:rsidR="00197D79" w:rsidRDefault="00197D79" w:rsidP="00197D79">
      <w:pPr>
        <w:jc w:val="center"/>
        <w:rPr>
          <w:rFonts w:ascii="Arial" w:hAnsi="Arial" w:cs="Arial"/>
          <w:b/>
        </w:rPr>
      </w:pPr>
    </w:p>
    <w:p w:rsidR="00197D79" w:rsidRDefault="00197D79" w:rsidP="00197D79">
      <w:pPr>
        <w:jc w:val="center"/>
        <w:rPr>
          <w:rFonts w:ascii="Arial" w:hAnsi="Arial" w:cs="Arial"/>
          <w:b/>
        </w:rPr>
      </w:pPr>
    </w:p>
    <w:p w:rsidR="00197D79" w:rsidRDefault="00197D79" w:rsidP="00040099">
      <w:pPr>
        <w:rPr>
          <w:rFonts w:ascii="Arial" w:hAnsi="Arial" w:cs="Arial"/>
          <w:b/>
        </w:rPr>
      </w:pPr>
    </w:p>
    <w:sectPr w:rsidR="00197D79" w:rsidSect="00040099">
      <w:headerReference w:type="default" r:id="rId14"/>
      <w:footerReference w:type="default" r:id="rId15"/>
      <w:pgSz w:w="11920" w:h="16840"/>
      <w:pgMar w:top="1360" w:right="960" w:bottom="280" w:left="1240" w:header="720" w:footer="720" w:gutter="0"/>
      <w:cols w:space="720" w:equalWidth="0">
        <w:col w:w="97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A4E" w:rsidRDefault="00BF4A4E" w:rsidP="00DC10C8">
      <w:r>
        <w:separator/>
      </w:r>
    </w:p>
  </w:endnote>
  <w:endnote w:type="continuationSeparator" w:id="1">
    <w:p w:rsidR="00BF4A4E" w:rsidRDefault="00BF4A4E" w:rsidP="00DC1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80000AAF" w:usb1="00000048" w:usb2="00000000" w:usb3="00000000" w:csb0="0000003F" w:csb1="00000000"/>
  </w:font>
  <w:font w:name="Castellar">
    <w:panose1 w:val="020A04020604060103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62" w:rsidRDefault="00AD3162">
    <w:pPr>
      <w:pStyle w:val="Footer"/>
      <w:jc w:val="center"/>
    </w:pPr>
    <w:fldSimple w:instr=" PAGE   \* MERGEFORMAT ">
      <w:r w:rsidR="008569E5">
        <w:rPr>
          <w:noProof/>
        </w:rPr>
        <w:t>8</w:t>
      </w:r>
    </w:fldSimple>
  </w:p>
  <w:p w:rsidR="00AD3162" w:rsidRDefault="00AD3162">
    <w:pPr>
      <w:pStyle w:val="Footer"/>
      <w:jc w:val="center"/>
    </w:pPr>
  </w:p>
  <w:p w:rsidR="00AD3162" w:rsidRDefault="00AD3162">
    <w:pPr>
      <w:pStyle w:val="Footer"/>
      <w:jc w:val="center"/>
    </w:pPr>
  </w:p>
  <w:p w:rsidR="00AD3162" w:rsidRDefault="00AD3162">
    <w:pPr>
      <w:pStyle w:val="Footer"/>
      <w:jc w:val="center"/>
    </w:pPr>
  </w:p>
  <w:p w:rsidR="00AD3162" w:rsidRDefault="00AD3162">
    <w:pPr>
      <w:widowControl w:val="0"/>
      <w:autoSpaceDE w:val="0"/>
      <w:autoSpaceDN w:val="0"/>
      <w:adjustRightInd w:val="0"/>
      <w:spacing w:line="200" w:lineRule="exact"/>
      <w:rPr>
        <w:sz w:val="20"/>
        <w:szCs w:val="20"/>
      </w:rPr>
    </w:pPr>
  </w:p>
  <w:p w:rsidR="00AD3162" w:rsidRDefault="00AD3162">
    <w:pPr>
      <w:widowControl w:val="0"/>
      <w:autoSpaceDE w:val="0"/>
      <w:autoSpaceDN w:val="0"/>
      <w:adjustRightInd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A4E" w:rsidRDefault="00BF4A4E" w:rsidP="00DC10C8">
      <w:r>
        <w:separator/>
      </w:r>
    </w:p>
  </w:footnote>
  <w:footnote w:type="continuationSeparator" w:id="1">
    <w:p w:rsidR="00BF4A4E" w:rsidRDefault="00BF4A4E" w:rsidP="00DC1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62" w:rsidRDefault="00AD3162">
    <w:pPr>
      <w:widowControl w:val="0"/>
      <w:autoSpaceDE w:val="0"/>
      <w:autoSpaceDN w:val="0"/>
      <w:adjustRightInd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E38C"/>
      </v:shape>
    </w:pict>
  </w:numPicBullet>
  <w:abstractNum w:abstractNumId="0">
    <w:nsid w:val="00723BA1"/>
    <w:multiLevelType w:val="hybridMultilevel"/>
    <w:tmpl w:val="93268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64B97"/>
    <w:multiLevelType w:val="hybridMultilevel"/>
    <w:tmpl w:val="E78EF8FC"/>
    <w:lvl w:ilvl="0" w:tplc="616A9D5A">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C3E03"/>
    <w:multiLevelType w:val="hybridMultilevel"/>
    <w:tmpl w:val="88746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5426D"/>
    <w:multiLevelType w:val="multilevel"/>
    <w:tmpl w:val="386E6734"/>
    <w:lvl w:ilvl="0">
      <w:start w:val="1"/>
      <w:numFmt w:val="decimal"/>
      <w:lvlText w:val="%1"/>
      <w:lvlJc w:val="left"/>
      <w:pPr>
        <w:ind w:left="420" w:hanging="420"/>
      </w:pPr>
      <w:rPr>
        <w:rFonts w:hint="default"/>
      </w:rPr>
    </w:lvl>
    <w:lvl w:ilvl="1">
      <w:start w:val="1"/>
      <w:numFmt w:val="decimal"/>
      <w:lvlText w:val="%1.%2"/>
      <w:lvlJc w:val="left"/>
      <w:pPr>
        <w:ind w:left="740" w:hanging="42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360" w:hanging="1800"/>
      </w:pPr>
      <w:rPr>
        <w:rFonts w:hint="default"/>
      </w:rPr>
    </w:lvl>
  </w:abstractNum>
  <w:abstractNum w:abstractNumId="4">
    <w:nsid w:val="10A67399"/>
    <w:multiLevelType w:val="multilevel"/>
    <w:tmpl w:val="152E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254E6"/>
    <w:multiLevelType w:val="hybridMultilevel"/>
    <w:tmpl w:val="E78EF8FC"/>
    <w:lvl w:ilvl="0" w:tplc="616A9D5A">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24DCB"/>
    <w:multiLevelType w:val="hybridMultilevel"/>
    <w:tmpl w:val="B51A58FA"/>
    <w:lvl w:ilvl="0" w:tplc="8B8C02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4F219F"/>
    <w:multiLevelType w:val="hybridMultilevel"/>
    <w:tmpl w:val="2B30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42F70"/>
    <w:multiLevelType w:val="hybridMultilevel"/>
    <w:tmpl w:val="5036B6A6"/>
    <w:lvl w:ilvl="0" w:tplc="B18862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D8664D3"/>
    <w:multiLevelType w:val="hybridMultilevel"/>
    <w:tmpl w:val="A1D2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E6002"/>
    <w:multiLevelType w:val="hybridMultilevel"/>
    <w:tmpl w:val="06A2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45AE2"/>
    <w:multiLevelType w:val="hybridMultilevel"/>
    <w:tmpl w:val="CBFE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81A4B"/>
    <w:multiLevelType w:val="hybridMultilevel"/>
    <w:tmpl w:val="E6F01D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A7D75"/>
    <w:multiLevelType w:val="hybridMultilevel"/>
    <w:tmpl w:val="64F6B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C61A5"/>
    <w:multiLevelType w:val="hybridMultilevel"/>
    <w:tmpl w:val="19AC4D20"/>
    <w:lvl w:ilvl="0" w:tplc="216220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B613E5"/>
    <w:multiLevelType w:val="hybridMultilevel"/>
    <w:tmpl w:val="D29C2504"/>
    <w:lvl w:ilvl="0" w:tplc="A112DD4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6C13FA"/>
    <w:multiLevelType w:val="hybridMultilevel"/>
    <w:tmpl w:val="207477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D0E00"/>
    <w:multiLevelType w:val="hybridMultilevel"/>
    <w:tmpl w:val="5C42A510"/>
    <w:lvl w:ilvl="0" w:tplc="E0CC8748">
      <w:start w:val="1"/>
      <w:numFmt w:val="decimal"/>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5E07C0"/>
    <w:multiLevelType w:val="hybridMultilevel"/>
    <w:tmpl w:val="F5E6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E40D9"/>
    <w:multiLevelType w:val="multilevel"/>
    <w:tmpl w:val="1A3A8C42"/>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D907734"/>
    <w:multiLevelType w:val="hybridMultilevel"/>
    <w:tmpl w:val="D3E6D2E2"/>
    <w:lvl w:ilvl="0" w:tplc="D624DA50">
      <w:start w:val="1"/>
      <w:numFmt w:val="lowerLetter"/>
      <w:lvlText w:val="(%1)"/>
      <w:lvlJc w:val="left"/>
      <w:pPr>
        <w:ind w:left="525" w:hanging="375"/>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1">
    <w:nsid w:val="40B23F0B"/>
    <w:multiLevelType w:val="hybridMultilevel"/>
    <w:tmpl w:val="853E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F3423"/>
    <w:multiLevelType w:val="hybridMultilevel"/>
    <w:tmpl w:val="DB9CAD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A21437"/>
    <w:multiLevelType w:val="hybridMultilevel"/>
    <w:tmpl w:val="7FA2D13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7B2DE8"/>
    <w:multiLevelType w:val="hybridMultilevel"/>
    <w:tmpl w:val="EFA40ED6"/>
    <w:lvl w:ilvl="0" w:tplc="71F09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B37332"/>
    <w:multiLevelType w:val="hybridMultilevel"/>
    <w:tmpl w:val="751421BA"/>
    <w:lvl w:ilvl="0" w:tplc="0409000F">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51974D29"/>
    <w:multiLevelType w:val="hybridMultilevel"/>
    <w:tmpl w:val="DB7A85BE"/>
    <w:lvl w:ilvl="0" w:tplc="C3F63170">
      <w:start w:val="4"/>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F240B7"/>
    <w:multiLevelType w:val="hybridMultilevel"/>
    <w:tmpl w:val="DCD4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41E28"/>
    <w:multiLevelType w:val="hybridMultilevel"/>
    <w:tmpl w:val="14F20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F74A8"/>
    <w:multiLevelType w:val="hybridMultilevel"/>
    <w:tmpl w:val="34EA4E2A"/>
    <w:lvl w:ilvl="0" w:tplc="0192AD76">
      <w:start w:val="1"/>
      <w:numFmt w:val="lowerLetter"/>
      <w:lvlText w:val="%1)"/>
      <w:lvlJc w:val="left"/>
      <w:pPr>
        <w:ind w:left="900" w:hanging="360"/>
      </w:pPr>
      <w:rPr>
        <w:i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8644C75"/>
    <w:multiLevelType w:val="hybridMultilevel"/>
    <w:tmpl w:val="3DA656EE"/>
    <w:lvl w:ilvl="0" w:tplc="E3BEA6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84C0E"/>
    <w:multiLevelType w:val="hybridMultilevel"/>
    <w:tmpl w:val="A5949E78"/>
    <w:lvl w:ilvl="0" w:tplc="4206655A">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83DFD"/>
    <w:multiLevelType w:val="hybridMultilevel"/>
    <w:tmpl w:val="CC4ACAFE"/>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626F0655"/>
    <w:multiLevelType w:val="hybridMultilevel"/>
    <w:tmpl w:val="578CE8D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9720BD"/>
    <w:multiLevelType w:val="hybridMultilevel"/>
    <w:tmpl w:val="EFA40ED6"/>
    <w:lvl w:ilvl="0" w:tplc="71F092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997CE3"/>
    <w:multiLevelType w:val="hybridMultilevel"/>
    <w:tmpl w:val="2F6241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3F6DF1"/>
    <w:multiLevelType w:val="hybridMultilevel"/>
    <w:tmpl w:val="F52C559E"/>
    <w:lvl w:ilvl="0" w:tplc="4872D16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BB60252"/>
    <w:multiLevelType w:val="hybridMultilevel"/>
    <w:tmpl w:val="5B72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D501EE"/>
    <w:multiLevelType w:val="hybridMultilevel"/>
    <w:tmpl w:val="2E2E0E22"/>
    <w:lvl w:ilvl="0" w:tplc="7BA8558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AF25A9"/>
    <w:multiLevelType w:val="hybridMultilevel"/>
    <w:tmpl w:val="BBBA8590"/>
    <w:lvl w:ilvl="0" w:tplc="2604EE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903575"/>
    <w:multiLevelType w:val="hybridMultilevel"/>
    <w:tmpl w:val="F0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C023FC"/>
    <w:multiLevelType w:val="hybridMultilevel"/>
    <w:tmpl w:val="EFA40ED6"/>
    <w:lvl w:ilvl="0" w:tplc="71F092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AD463E"/>
    <w:multiLevelType w:val="hybridMultilevel"/>
    <w:tmpl w:val="E076A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88142A"/>
    <w:multiLevelType w:val="hybridMultilevel"/>
    <w:tmpl w:val="578CE8D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DE67CD"/>
    <w:multiLevelType w:val="hybridMultilevel"/>
    <w:tmpl w:val="367CABA8"/>
    <w:lvl w:ilvl="0" w:tplc="B3344944">
      <w:start w:val="1"/>
      <w:numFmt w:val="lowerLetter"/>
      <w:lvlText w:val="(%1)"/>
      <w:lvlJc w:val="left"/>
      <w:pPr>
        <w:ind w:left="4860" w:hanging="450"/>
      </w:pPr>
      <w:rPr>
        <w:rFonts w:hint="default"/>
        <w:b/>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45">
    <w:nsid w:val="7FD60EF8"/>
    <w:multiLevelType w:val="hybridMultilevel"/>
    <w:tmpl w:val="FA32E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43"/>
  </w:num>
  <w:num w:numId="4">
    <w:abstractNumId w:val="6"/>
  </w:num>
  <w:num w:numId="5">
    <w:abstractNumId w:val="33"/>
  </w:num>
  <w:num w:numId="6">
    <w:abstractNumId w:val="5"/>
  </w:num>
  <w:num w:numId="7">
    <w:abstractNumId w:val="37"/>
  </w:num>
  <w:num w:numId="8">
    <w:abstractNumId w:val="29"/>
  </w:num>
  <w:num w:numId="9">
    <w:abstractNumId w:val="16"/>
  </w:num>
  <w:num w:numId="10">
    <w:abstractNumId w:val="12"/>
  </w:num>
  <w:num w:numId="11">
    <w:abstractNumId w:val="18"/>
  </w:num>
  <w:num w:numId="12">
    <w:abstractNumId w:val="27"/>
  </w:num>
  <w:num w:numId="13">
    <w:abstractNumId w:val="10"/>
  </w:num>
  <w:num w:numId="14">
    <w:abstractNumId w:val="13"/>
  </w:num>
  <w:num w:numId="15">
    <w:abstractNumId w:val="9"/>
  </w:num>
  <w:num w:numId="16">
    <w:abstractNumId w:val="42"/>
  </w:num>
  <w:num w:numId="17">
    <w:abstractNumId w:val="22"/>
  </w:num>
  <w:num w:numId="18">
    <w:abstractNumId w:val="2"/>
  </w:num>
  <w:num w:numId="19">
    <w:abstractNumId w:val="15"/>
  </w:num>
  <w:num w:numId="20">
    <w:abstractNumId w:val="26"/>
  </w:num>
  <w:num w:numId="21">
    <w:abstractNumId w:val="17"/>
  </w:num>
  <w:num w:numId="22">
    <w:abstractNumId w:val="14"/>
  </w:num>
  <w:num w:numId="23">
    <w:abstractNumId w:val="0"/>
  </w:num>
  <w:num w:numId="24">
    <w:abstractNumId w:val="3"/>
  </w:num>
  <w:num w:numId="25">
    <w:abstractNumId w:val="4"/>
  </w:num>
  <w:num w:numId="26">
    <w:abstractNumId w:val="34"/>
  </w:num>
  <w:num w:numId="27">
    <w:abstractNumId w:val="41"/>
  </w:num>
  <w:num w:numId="28">
    <w:abstractNumId w:val="8"/>
  </w:num>
  <w:num w:numId="29">
    <w:abstractNumId w:val="1"/>
  </w:num>
  <w:num w:numId="30">
    <w:abstractNumId w:val="39"/>
  </w:num>
  <w:num w:numId="31">
    <w:abstractNumId w:val="45"/>
  </w:num>
  <w:num w:numId="32">
    <w:abstractNumId w:val="40"/>
  </w:num>
  <w:num w:numId="33">
    <w:abstractNumId w:val="21"/>
  </w:num>
  <w:num w:numId="34">
    <w:abstractNumId w:val="38"/>
  </w:num>
  <w:num w:numId="3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8"/>
  </w:num>
  <w:num w:numId="38">
    <w:abstractNumId w:val="30"/>
  </w:num>
  <w:num w:numId="39">
    <w:abstractNumId w:val="20"/>
  </w:num>
  <w:num w:numId="40">
    <w:abstractNumId w:val="36"/>
  </w:num>
  <w:num w:numId="41">
    <w:abstractNumId w:val="44"/>
  </w:num>
  <w:num w:numId="42">
    <w:abstractNumId w:val="25"/>
  </w:num>
  <w:num w:numId="43">
    <w:abstractNumId w:val="35"/>
  </w:num>
  <w:num w:numId="44">
    <w:abstractNumId w:val="11"/>
  </w:num>
  <w:num w:numId="45">
    <w:abstractNumId w:val="32"/>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w:hdrShapeDefaults>
  <w:footnotePr>
    <w:footnote w:id="0"/>
    <w:footnote w:id="1"/>
  </w:footnotePr>
  <w:endnotePr>
    <w:endnote w:id="0"/>
    <w:endnote w:id="1"/>
  </w:endnotePr>
  <w:compat/>
  <w:rsids>
    <w:rsidRoot w:val="008F1F1F"/>
    <w:rsid w:val="00002A00"/>
    <w:rsid w:val="0000335A"/>
    <w:rsid w:val="00004793"/>
    <w:rsid w:val="00004828"/>
    <w:rsid w:val="00005518"/>
    <w:rsid w:val="0001253A"/>
    <w:rsid w:val="000208D1"/>
    <w:rsid w:val="00020D85"/>
    <w:rsid w:val="00022DEE"/>
    <w:rsid w:val="00023CF4"/>
    <w:rsid w:val="0002549A"/>
    <w:rsid w:val="00031F2A"/>
    <w:rsid w:val="00033224"/>
    <w:rsid w:val="00040099"/>
    <w:rsid w:val="00041E03"/>
    <w:rsid w:val="000431AA"/>
    <w:rsid w:val="00044CD7"/>
    <w:rsid w:val="000464CF"/>
    <w:rsid w:val="00046A82"/>
    <w:rsid w:val="00053F1E"/>
    <w:rsid w:val="0005566C"/>
    <w:rsid w:val="00057F08"/>
    <w:rsid w:val="00061149"/>
    <w:rsid w:val="000614BD"/>
    <w:rsid w:val="0006632F"/>
    <w:rsid w:val="000674D4"/>
    <w:rsid w:val="00071214"/>
    <w:rsid w:val="000743D6"/>
    <w:rsid w:val="00075C80"/>
    <w:rsid w:val="0007648F"/>
    <w:rsid w:val="0007753E"/>
    <w:rsid w:val="0007774E"/>
    <w:rsid w:val="000841E3"/>
    <w:rsid w:val="00092A2A"/>
    <w:rsid w:val="00094C30"/>
    <w:rsid w:val="00094EE2"/>
    <w:rsid w:val="000962B5"/>
    <w:rsid w:val="0009677F"/>
    <w:rsid w:val="000977F4"/>
    <w:rsid w:val="000A3136"/>
    <w:rsid w:val="000B1D0D"/>
    <w:rsid w:val="000B1E04"/>
    <w:rsid w:val="000B2BCD"/>
    <w:rsid w:val="000B3810"/>
    <w:rsid w:val="000B593A"/>
    <w:rsid w:val="000B5F59"/>
    <w:rsid w:val="000B64F1"/>
    <w:rsid w:val="000C1112"/>
    <w:rsid w:val="000C28CD"/>
    <w:rsid w:val="000C3C16"/>
    <w:rsid w:val="000C3CD2"/>
    <w:rsid w:val="000C5458"/>
    <w:rsid w:val="000C5B31"/>
    <w:rsid w:val="000C6268"/>
    <w:rsid w:val="000C739C"/>
    <w:rsid w:val="000C75BF"/>
    <w:rsid w:val="000D20AC"/>
    <w:rsid w:val="000D5C4A"/>
    <w:rsid w:val="000D6DA6"/>
    <w:rsid w:val="000E06F1"/>
    <w:rsid w:val="000E2B71"/>
    <w:rsid w:val="000E6E84"/>
    <w:rsid w:val="000F0EB8"/>
    <w:rsid w:val="000F3124"/>
    <w:rsid w:val="000F4E45"/>
    <w:rsid w:val="000F65A3"/>
    <w:rsid w:val="000F7BC5"/>
    <w:rsid w:val="0010034C"/>
    <w:rsid w:val="00102EDA"/>
    <w:rsid w:val="00103563"/>
    <w:rsid w:val="00104219"/>
    <w:rsid w:val="0010427C"/>
    <w:rsid w:val="00104B58"/>
    <w:rsid w:val="001056C4"/>
    <w:rsid w:val="00106C04"/>
    <w:rsid w:val="00112953"/>
    <w:rsid w:val="0011355F"/>
    <w:rsid w:val="00113B0F"/>
    <w:rsid w:val="00116560"/>
    <w:rsid w:val="00117B69"/>
    <w:rsid w:val="001205DB"/>
    <w:rsid w:val="00127D81"/>
    <w:rsid w:val="001300B9"/>
    <w:rsid w:val="00132F85"/>
    <w:rsid w:val="00133A5B"/>
    <w:rsid w:val="00134730"/>
    <w:rsid w:val="0014549D"/>
    <w:rsid w:val="00146BA8"/>
    <w:rsid w:val="00150FC4"/>
    <w:rsid w:val="001511DE"/>
    <w:rsid w:val="00151752"/>
    <w:rsid w:val="0015218E"/>
    <w:rsid w:val="00152F85"/>
    <w:rsid w:val="001530B8"/>
    <w:rsid w:val="0015509F"/>
    <w:rsid w:val="00156867"/>
    <w:rsid w:val="00157DCD"/>
    <w:rsid w:val="00163E12"/>
    <w:rsid w:val="001647AE"/>
    <w:rsid w:val="0016532F"/>
    <w:rsid w:val="00167343"/>
    <w:rsid w:val="00167F6E"/>
    <w:rsid w:val="00171434"/>
    <w:rsid w:val="0018057E"/>
    <w:rsid w:val="00183053"/>
    <w:rsid w:val="00187F18"/>
    <w:rsid w:val="00192158"/>
    <w:rsid w:val="001921EB"/>
    <w:rsid w:val="00192D20"/>
    <w:rsid w:val="001940D6"/>
    <w:rsid w:val="001947E2"/>
    <w:rsid w:val="001949A3"/>
    <w:rsid w:val="0019579F"/>
    <w:rsid w:val="00197D79"/>
    <w:rsid w:val="001A1BFC"/>
    <w:rsid w:val="001A275A"/>
    <w:rsid w:val="001A28E1"/>
    <w:rsid w:val="001A3F80"/>
    <w:rsid w:val="001A7C5A"/>
    <w:rsid w:val="001A7D6A"/>
    <w:rsid w:val="001B011F"/>
    <w:rsid w:val="001B1C28"/>
    <w:rsid w:val="001B234E"/>
    <w:rsid w:val="001B3479"/>
    <w:rsid w:val="001B41E2"/>
    <w:rsid w:val="001B48CC"/>
    <w:rsid w:val="001B7063"/>
    <w:rsid w:val="001B70B0"/>
    <w:rsid w:val="001C2152"/>
    <w:rsid w:val="001C3A75"/>
    <w:rsid w:val="001C7C52"/>
    <w:rsid w:val="001D1642"/>
    <w:rsid w:val="001D77C9"/>
    <w:rsid w:val="001E4382"/>
    <w:rsid w:val="001F0403"/>
    <w:rsid w:val="001F5AC8"/>
    <w:rsid w:val="001F6BC9"/>
    <w:rsid w:val="00200C53"/>
    <w:rsid w:val="00202158"/>
    <w:rsid w:val="002035FB"/>
    <w:rsid w:val="00203B9F"/>
    <w:rsid w:val="00207AAE"/>
    <w:rsid w:val="00210199"/>
    <w:rsid w:val="00212114"/>
    <w:rsid w:val="002124DF"/>
    <w:rsid w:val="00224190"/>
    <w:rsid w:val="002256FD"/>
    <w:rsid w:val="002329E4"/>
    <w:rsid w:val="00234A26"/>
    <w:rsid w:val="00235492"/>
    <w:rsid w:val="0023663B"/>
    <w:rsid w:val="00236E8C"/>
    <w:rsid w:val="00237931"/>
    <w:rsid w:val="002423D0"/>
    <w:rsid w:val="00243ACF"/>
    <w:rsid w:val="00252F15"/>
    <w:rsid w:val="002530B1"/>
    <w:rsid w:val="00255DAF"/>
    <w:rsid w:val="00257E9E"/>
    <w:rsid w:val="002607E3"/>
    <w:rsid w:val="00262708"/>
    <w:rsid w:val="00265F0B"/>
    <w:rsid w:val="002669BF"/>
    <w:rsid w:val="002674EA"/>
    <w:rsid w:val="00271388"/>
    <w:rsid w:val="002725F5"/>
    <w:rsid w:val="00275622"/>
    <w:rsid w:val="00276195"/>
    <w:rsid w:val="00277D29"/>
    <w:rsid w:val="00277FE3"/>
    <w:rsid w:val="002810BE"/>
    <w:rsid w:val="00282CBD"/>
    <w:rsid w:val="00283A6D"/>
    <w:rsid w:val="00285130"/>
    <w:rsid w:val="0028517C"/>
    <w:rsid w:val="002910FF"/>
    <w:rsid w:val="00292CE3"/>
    <w:rsid w:val="0029348D"/>
    <w:rsid w:val="00294D94"/>
    <w:rsid w:val="00296D58"/>
    <w:rsid w:val="002A25CD"/>
    <w:rsid w:val="002A5DA5"/>
    <w:rsid w:val="002A67C9"/>
    <w:rsid w:val="002A6B1A"/>
    <w:rsid w:val="002B1BD0"/>
    <w:rsid w:val="002C186C"/>
    <w:rsid w:val="002C1B99"/>
    <w:rsid w:val="002C1E3F"/>
    <w:rsid w:val="002C21EA"/>
    <w:rsid w:val="002C3A06"/>
    <w:rsid w:val="002C451C"/>
    <w:rsid w:val="002C6C7A"/>
    <w:rsid w:val="002C7005"/>
    <w:rsid w:val="002C7FD4"/>
    <w:rsid w:val="002D3834"/>
    <w:rsid w:val="002D4048"/>
    <w:rsid w:val="002D474A"/>
    <w:rsid w:val="002D4D15"/>
    <w:rsid w:val="002E1E6A"/>
    <w:rsid w:val="002E4780"/>
    <w:rsid w:val="002E5177"/>
    <w:rsid w:val="002E5645"/>
    <w:rsid w:val="002E7340"/>
    <w:rsid w:val="002F0466"/>
    <w:rsid w:val="002F1E5C"/>
    <w:rsid w:val="002F21D5"/>
    <w:rsid w:val="002F7266"/>
    <w:rsid w:val="002F7B40"/>
    <w:rsid w:val="00300926"/>
    <w:rsid w:val="00302204"/>
    <w:rsid w:val="00303C93"/>
    <w:rsid w:val="00304569"/>
    <w:rsid w:val="00305C51"/>
    <w:rsid w:val="00306B8E"/>
    <w:rsid w:val="003145ED"/>
    <w:rsid w:val="00315208"/>
    <w:rsid w:val="00316192"/>
    <w:rsid w:val="003170B2"/>
    <w:rsid w:val="0032087C"/>
    <w:rsid w:val="00321B21"/>
    <w:rsid w:val="00322561"/>
    <w:rsid w:val="0032309F"/>
    <w:rsid w:val="0032474F"/>
    <w:rsid w:val="00325370"/>
    <w:rsid w:val="00330606"/>
    <w:rsid w:val="00330F9C"/>
    <w:rsid w:val="00332C13"/>
    <w:rsid w:val="00335077"/>
    <w:rsid w:val="00342D49"/>
    <w:rsid w:val="00345DF1"/>
    <w:rsid w:val="00346036"/>
    <w:rsid w:val="00347F62"/>
    <w:rsid w:val="0035035F"/>
    <w:rsid w:val="00350EF6"/>
    <w:rsid w:val="00353EFA"/>
    <w:rsid w:val="00355134"/>
    <w:rsid w:val="0036545D"/>
    <w:rsid w:val="003662FE"/>
    <w:rsid w:val="0036779D"/>
    <w:rsid w:val="0037020A"/>
    <w:rsid w:val="00370A44"/>
    <w:rsid w:val="00374D43"/>
    <w:rsid w:val="003760C0"/>
    <w:rsid w:val="003778D0"/>
    <w:rsid w:val="00377D86"/>
    <w:rsid w:val="00381A06"/>
    <w:rsid w:val="00385FD1"/>
    <w:rsid w:val="00387595"/>
    <w:rsid w:val="003937CD"/>
    <w:rsid w:val="00393A04"/>
    <w:rsid w:val="003949EF"/>
    <w:rsid w:val="00397B01"/>
    <w:rsid w:val="003A1C8F"/>
    <w:rsid w:val="003A2ED5"/>
    <w:rsid w:val="003A3DBB"/>
    <w:rsid w:val="003A7EB7"/>
    <w:rsid w:val="003B0097"/>
    <w:rsid w:val="003B0385"/>
    <w:rsid w:val="003B1F5E"/>
    <w:rsid w:val="003B2022"/>
    <w:rsid w:val="003B2DE8"/>
    <w:rsid w:val="003B33A4"/>
    <w:rsid w:val="003B79AB"/>
    <w:rsid w:val="003C0FA0"/>
    <w:rsid w:val="003C127C"/>
    <w:rsid w:val="003C1612"/>
    <w:rsid w:val="003C1C62"/>
    <w:rsid w:val="003D0631"/>
    <w:rsid w:val="003D1BC2"/>
    <w:rsid w:val="003D3267"/>
    <w:rsid w:val="003D395B"/>
    <w:rsid w:val="003D3B9F"/>
    <w:rsid w:val="003D3BC2"/>
    <w:rsid w:val="003D4000"/>
    <w:rsid w:val="003D5772"/>
    <w:rsid w:val="003D68D9"/>
    <w:rsid w:val="003E3B67"/>
    <w:rsid w:val="003E547F"/>
    <w:rsid w:val="003E6986"/>
    <w:rsid w:val="003F12FB"/>
    <w:rsid w:val="003F2B79"/>
    <w:rsid w:val="003F435C"/>
    <w:rsid w:val="003F59EB"/>
    <w:rsid w:val="003F5E57"/>
    <w:rsid w:val="003F616A"/>
    <w:rsid w:val="003F6CC5"/>
    <w:rsid w:val="003F7E79"/>
    <w:rsid w:val="0040020C"/>
    <w:rsid w:val="0040193B"/>
    <w:rsid w:val="00402059"/>
    <w:rsid w:val="004027CC"/>
    <w:rsid w:val="00403F78"/>
    <w:rsid w:val="0040788F"/>
    <w:rsid w:val="00407D2E"/>
    <w:rsid w:val="00411DBC"/>
    <w:rsid w:val="004143A3"/>
    <w:rsid w:val="004151FE"/>
    <w:rsid w:val="00420409"/>
    <w:rsid w:val="004207A4"/>
    <w:rsid w:val="00423D29"/>
    <w:rsid w:val="00424671"/>
    <w:rsid w:val="0042633C"/>
    <w:rsid w:val="0042784C"/>
    <w:rsid w:val="00427B88"/>
    <w:rsid w:val="0043051F"/>
    <w:rsid w:val="0043230F"/>
    <w:rsid w:val="00432666"/>
    <w:rsid w:val="0043717E"/>
    <w:rsid w:val="00440FB9"/>
    <w:rsid w:val="00442F1E"/>
    <w:rsid w:val="00445DDE"/>
    <w:rsid w:val="00447D2F"/>
    <w:rsid w:val="00447F98"/>
    <w:rsid w:val="00451849"/>
    <w:rsid w:val="00453BE9"/>
    <w:rsid w:val="00454B35"/>
    <w:rsid w:val="00456586"/>
    <w:rsid w:val="00481470"/>
    <w:rsid w:val="00487F9B"/>
    <w:rsid w:val="004A2342"/>
    <w:rsid w:val="004A26DB"/>
    <w:rsid w:val="004A2FE4"/>
    <w:rsid w:val="004A4D6B"/>
    <w:rsid w:val="004B1412"/>
    <w:rsid w:val="004B5D5C"/>
    <w:rsid w:val="004B7572"/>
    <w:rsid w:val="004C0844"/>
    <w:rsid w:val="004C0F41"/>
    <w:rsid w:val="004C38F9"/>
    <w:rsid w:val="004C3EC8"/>
    <w:rsid w:val="004C7AD4"/>
    <w:rsid w:val="004D1AC4"/>
    <w:rsid w:val="004D1D35"/>
    <w:rsid w:val="004D436F"/>
    <w:rsid w:val="004D7447"/>
    <w:rsid w:val="004D78C2"/>
    <w:rsid w:val="004E2B39"/>
    <w:rsid w:val="004F08F6"/>
    <w:rsid w:val="004F376A"/>
    <w:rsid w:val="004F5C8B"/>
    <w:rsid w:val="00504299"/>
    <w:rsid w:val="0050465E"/>
    <w:rsid w:val="00505AB3"/>
    <w:rsid w:val="0050657C"/>
    <w:rsid w:val="00511012"/>
    <w:rsid w:val="005112E7"/>
    <w:rsid w:val="0051244D"/>
    <w:rsid w:val="00512BD2"/>
    <w:rsid w:val="00516B73"/>
    <w:rsid w:val="00517227"/>
    <w:rsid w:val="005236D3"/>
    <w:rsid w:val="005237E2"/>
    <w:rsid w:val="00527FF8"/>
    <w:rsid w:val="00532E45"/>
    <w:rsid w:val="00533F2F"/>
    <w:rsid w:val="005372F4"/>
    <w:rsid w:val="00537C8A"/>
    <w:rsid w:val="00537D66"/>
    <w:rsid w:val="00537E81"/>
    <w:rsid w:val="00540B51"/>
    <w:rsid w:val="00544DEA"/>
    <w:rsid w:val="00550497"/>
    <w:rsid w:val="00550786"/>
    <w:rsid w:val="00556204"/>
    <w:rsid w:val="00562195"/>
    <w:rsid w:val="005645A9"/>
    <w:rsid w:val="00571864"/>
    <w:rsid w:val="0057395E"/>
    <w:rsid w:val="00573FD1"/>
    <w:rsid w:val="005768F7"/>
    <w:rsid w:val="00583648"/>
    <w:rsid w:val="005865DD"/>
    <w:rsid w:val="00592F3C"/>
    <w:rsid w:val="00596B12"/>
    <w:rsid w:val="00596E49"/>
    <w:rsid w:val="005A27CA"/>
    <w:rsid w:val="005A4806"/>
    <w:rsid w:val="005B155D"/>
    <w:rsid w:val="005B6234"/>
    <w:rsid w:val="005C6EAA"/>
    <w:rsid w:val="005D0B84"/>
    <w:rsid w:val="005D1246"/>
    <w:rsid w:val="005D1587"/>
    <w:rsid w:val="005D526F"/>
    <w:rsid w:val="005E04A1"/>
    <w:rsid w:val="005E2C6A"/>
    <w:rsid w:val="005E434A"/>
    <w:rsid w:val="005E57B1"/>
    <w:rsid w:val="005E6D15"/>
    <w:rsid w:val="005F2B30"/>
    <w:rsid w:val="005F5A28"/>
    <w:rsid w:val="006024E5"/>
    <w:rsid w:val="00606301"/>
    <w:rsid w:val="00607C59"/>
    <w:rsid w:val="0061065E"/>
    <w:rsid w:val="006125CA"/>
    <w:rsid w:val="00613D9A"/>
    <w:rsid w:val="00621493"/>
    <w:rsid w:val="00621D5E"/>
    <w:rsid w:val="006231BA"/>
    <w:rsid w:val="0063033B"/>
    <w:rsid w:val="006305B5"/>
    <w:rsid w:val="006310A7"/>
    <w:rsid w:val="0063209E"/>
    <w:rsid w:val="00632F0B"/>
    <w:rsid w:val="00633026"/>
    <w:rsid w:val="00633B42"/>
    <w:rsid w:val="0063446C"/>
    <w:rsid w:val="0063554A"/>
    <w:rsid w:val="00636533"/>
    <w:rsid w:val="00642379"/>
    <w:rsid w:val="00642A30"/>
    <w:rsid w:val="00645C26"/>
    <w:rsid w:val="00647C19"/>
    <w:rsid w:val="0065008C"/>
    <w:rsid w:val="00650308"/>
    <w:rsid w:val="00654770"/>
    <w:rsid w:val="00655CF8"/>
    <w:rsid w:val="006577E4"/>
    <w:rsid w:val="00662DC0"/>
    <w:rsid w:val="00667E97"/>
    <w:rsid w:val="0067100D"/>
    <w:rsid w:val="00671BC3"/>
    <w:rsid w:val="006760BD"/>
    <w:rsid w:val="00677376"/>
    <w:rsid w:val="006819FE"/>
    <w:rsid w:val="00684798"/>
    <w:rsid w:val="00691769"/>
    <w:rsid w:val="00693199"/>
    <w:rsid w:val="00697BD2"/>
    <w:rsid w:val="006A0C2A"/>
    <w:rsid w:val="006A218F"/>
    <w:rsid w:val="006A5357"/>
    <w:rsid w:val="006A5728"/>
    <w:rsid w:val="006A6620"/>
    <w:rsid w:val="006A72AB"/>
    <w:rsid w:val="006A7324"/>
    <w:rsid w:val="006A79F8"/>
    <w:rsid w:val="006B0DB7"/>
    <w:rsid w:val="006B17A5"/>
    <w:rsid w:val="006B1A84"/>
    <w:rsid w:val="006B2381"/>
    <w:rsid w:val="006B421E"/>
    <w:rsid w:val="006C1E59"/>
    <w:rsid w:val="006C2204"/>
    <w:rsid w:val="006C2A3C"/>
    <w:rsid w:val="006C2CE7"/>
    <w:rsid w:val="006C66AE"/>
    <w:rsid w:val="006C687F"/>
    <w:rsid w:val="006D1033"/>
    <w:rsid w:val="006D12D6"/>
    <w:rsid w:val="006D2C81"/>
    <w:rsid w:val="006D60C4"/>
    <w:rsid w:val="006D7274"/>
    <w:rsid w:val="006D72DD"/>
    <w:rsid w:val="006E12A1"/>
    <w:rsid w:val="006E13BB"/>
    <w:rsid w:val="006E3C19"/>
    <w:rsid w:val="006E5534"/>
    <w:rsid w:val="006F1650"/>
    <w:rsid w:val="0070052A"/>
    <w:rsid w:val="007031A1"/>
    <w:rsid w:val="007040F0"/>
    <w:rsid w:val="00704EF8"/>
    <w:rsid w:val="0070668F"/>
    <w:rsid w:val="00706BB5"/>
    <w:rsid w:val="00710B96"/>
    <w:rsid w:val="007121E6"/>
    <w:rsid w:val="007123AE"/>
    <w:rsid w:val="00712431"/>
    <w:rsid w:val="007129FB"/>
    <w:rsid w:val="00713DA8"/>
    <w:rsid w:val="00714C3E"/>
    <w:rsid w:val="00716DE0"/>
    <w:rsid w:val="007224E7"/>
    <w:rsid w:val="00723EDF"/>
    <w:rsid w:val="0072634C"/>
    <w:rsid w:val="007301CF"/>
    <w:rsid w:val="00732F98"/>
    <w:rsid w:val="00734C5C"/>
    <w:rsid w:val="00743893"/>
    <w:rsid w:val="0074403B"/>
    <w:rsid w:val="007453A0"/>
    <w:rsid w:val="00746BEF"/>
    <w:rsid w:val="00747146"/>
    <w:rsid w:val="0075001B"/>
    <w:rsid w:val="00752250"/>
    <w:rsid w:val="007526C2"/>
    <w:rsid w:val="007541E8"/>
    <w:rsid w:val="00754FA9"/>
    <w:rsid w:val="00755150"/>
    <w:rsid w:val="00757206"/>
    <w:rsid w:val="00761281"/>
    <w:rsid w:val="00765BBC"/>
    <w:rsid w:val="00767F85"/>
    <w:rsid w:val="007703F5"/>
    <w:rsid w:val="00771207"/>
    <w:rsid w:val="00777320"/>
    <w:rsid w:val="00780267"/>
    <w:rsid w:val="0078290F"/>
    <w:rsid w:val="00790E1D"/>
    <w:rsid w:val="0079556D"/>
    <w:rsid w:val="007A0868"/>
    <w:rsid w:val="007A116F"/>
    <w:rsid w:val="007A7682"/>
    <w:rsid w:val="007A7927"/>
    <w:rsid w:val="007B0BC4"/>
    <w:rsid w:val="007B0E3F"/>
    <w:rsid w:val="007D7BDB"/>
    <w:rsid w:val="007E1F6F"/>
    <w:rsid w:val="007E70EB"/>
    <w:rsid w:val="007F0A60"/>
    <w:rsid w:val="007F265C"/>
    <w:rsid w:val="007F2EF4"/>
    <w:rsid w:val="007F39A9"/>
    <w:rsid w:val="007F43AA"/>
    <w:rsid w:val="007F5B97"/>
    <w:rsid w:val="007F64B9"/>
    <w:rsid w:val="007F71E5"/>
    <w:rsid w:val="00802071"/>
    <w:rsid w:val="008020F0"/>
    <w:rsid w:val="00804A7C"/>
    <w:rsid w:val="00806EBA"/>
    <w:rsid w:val="0080705F"/>
    <w:rsid w:val="008120B4"/>
    <w:rsid w:val="00812F3E"/>
    <w:rsid w:val="0081440F"/>
    <w:rsid w:val="0081448F"/>
    <w:rsid w:val="008150DC"/>
    <w:rsid w:val="008152CD"/>
    <w:rsid w:val="00815872"/>
    <w:rsid w:val="00815FF7"/>
    <w:rsid w:val="00817DD7"/>
    <w:rsid w:val="008247EE"/>
    <w:rsid w:val="00825EC0"/>
    <w:rsid w:val="008272C7"/>
    <w:rsid w:val="008304CF"/>
    <w:rsid w:val="00834B10"/>
    <w:rsid w:val="00837F46"/>
    <w:rsid w:val="008416C6"/>
    <w:rsid w:val="0084221F"/>
    <w:rsid w:val="00842713"/>
    <w:rsid w:val="0084706E"/>
    <w:rsid w:val="008474C5"/>
    <w:rsid w:val="00851950"/>
    <w:rsid w:val="0085299B"/>
    <w:rsid w:val="00853288"/>
    <w:rsid w:val="00855F2F"/>
    <w:rsid w:val="008568ED"/>
    <w:rsid w:val="008569E5"/>
    <w:rsid w:val="008571B1"/>
    <w:rsid w:val="008627DB"/>
    <w:rsid w:val="00864932"/>
    <w:rsid w:val="00866BDA"/>
    <w:rsid w:val="00870915"/>
    <w:rsid w:val="0087254B"/>
    <w:rsid w:val="00875BCF"/>
    <w:rsid w:val="00880A41"/>
    <w:rsid w:val="008811EF"/>
    <w:rsid w:val="00882F08"/>
    <w:rsid w:val="00884665"/>
    <w:rsid w:val="00885D53"/>
    <w:rsid w:val="00886EFA"/>
    <w:rsid w:val="00887942"/>
    <w:rsid w:val="00892BAF"/>
    <w:rsid w:val="00895717"/>
    <w:rsid w:val="00896DA4"/>
    <w:rsid w:val="008A0E2D"/>
    <w:rsid w:val="008A126F"/>
    <w:rsid w:val="008A1BEB"/>
    <w:rsid w:val="008A3807"/>
    <w:rsid w:val="008A4DE7"/>
    <w:rsid w:val="008A51FB"/>
    <w:rsid w:val="008B12F4"/>
    <w:rsid w:val="008B2456"/>
    <w:rsid w:val="008B2C29"/>
    <w:rsid w:val="008B6323"/>
    <w:rsid w:val="008C49E2"/>
    <w:rsid w:val="008D3E0F"/>
    <w:rsid w:val="008D6E33"/>
    <w:rsid w:val="008D7D3A"/>
    <w:rsid w:val="008E66A4"/>
    <w:rsid w:val="008E7346"/>
    <w:rsid w:val="008E775A"/>
    <w:rsid w:val="008E7852"/>
    <w:rsid w:val="008E7F92"/>
    <w:rsid w:val="008F1F1F"/>
    <w:rsid w:val="008F34AE"/>
    <w:rsid w:val="008F79A8"/>
    <w:rsid w:val="00901AFF"/>
    <w:rsid w:val="00902461"/>
    <w:rsid w:val="00902F8F"/>
    <w:rsid w:val="00905964"/>
    <w:rsid w:val="009111A9"/>
    <w:rsid w:val="009114EA"/>
    <w:rsid w:val="00912D52"/>
    <w:rsid w:val="00913991"/>
    <w:rsid w:val="00914034"/>
    <w:rsid w:val="0092361E"/>
    <w:rsid w:val="009239ED"/>
    <w:rsid w:val="00924E91"/>
    <w:rsid w:val="00932860"/>
    <w:rsid w:val="00935C1C"/>
    <w:rsid w:val="0093672A"/>
    <w:rsid w:val="009378DC"/>
    <w:rsid w:val="00944159"/>
    <w:rsid w:val="00946C3F"/>
    <w:rsid w:val="00950EDD"/>
    <w:rsid w:val="00951E4D"/>
    <w:rsid w:val="009532E4"/>
    <w:rsid w:val="00953419"/>
    <w:rsid w:val="0095655A"/>
    <w:rsid w:val="00965FEB"/>
    <w:rsid w:val="00966B07"/>
    <w:rsid w:val="009676EE"/>
    <w:rsid w:val="00967FD4"/>
    <w:rsid w:val="009715B4"/>
    <w:rsid w:val="00971CBF"/>
    <w:rsid w:val="00973AF0"/>
    <w:rsid w:val="00976703"/>
    <w:rsid w:val="00976F08"/>
    <w:rsid w:val="009775D5"/>
    <w:rsid w:val="00977965"/>
    <w:rsid w:val="00977CE9"/>
    <w:rsid w:val="009819F4"/>
    <w:rsid w:val="0098246F"/>
    <w:rsid w:val="0098262D"/>
    <w:rsid w:val="00983351"/>
    <w:rsid w:val="00986AB4"/>
    <w:rsid w:val="009907F2"/>
    <w:rsid w:val="00991714"/>
    <w:rsid w:val="00992C7D"/>
    <w:rsid w:val="00992ED3"/>
    <w:rsid w:val="00995D29"/>
    <w:rsid w:val="00997A69"/>
    <w:rsid w:val="009A0F16"/>
    <w:rsid w:val="009B6ADF"/>
    <w:rsid w:val="009C0578"/>
    <w:rsid w:val="009C4BC5"/>
    <w:rsid w:val="009C708D"/>
    <w:rsid w:val="009C7188"/>
    <w:rsid w:val="009D2B9E"/>
    <w:rsid w:val="009D3A49"/>
    <w:rsid w:val="009D4FA4"/>
    <w:rsid w:val="009D6D2C"/>
    <w:rsid w:val="009E19C1"/>
    <w:rsid w:val="009E4C11"/>
    <w:rsid w:val="009E75D4"/>
    <w:rsid w:val="009F0D29"/>
    <w:rsid w:val="009F1E7A"/>
    <w:rsid w:val="009F3EA7"/>
    <w:rsid w:val="009F4364"/>
    <w:rsid w:val="009F79A4"/>
    <w:rsid w:val="00A01650"/>
    <w:rsid w:val="00A01D76"/>
    <w:rsid w:val="00A033FE"/>
    <w:rsid w:val="00A13B18"/>
    <w:rsid w:val="00A20A5F"/>
    <w:rsid w:val="00A20ADA"/>
    <w:rsid w:val="00A27E1E"/>
    <w:rsid w:val="00A30BF6"/>
    <w:rsid w:val="00A31565"/>
    <w:rsid w:val="00A32598"/>
    <w:rsid w:val="00A34F74"/>
    <w:rsid w:val="00A3538B"/>
    <w:rsid w:val="00A44C12"/>
    <w:rsid w:val="00A47873"/>
    <w:rsid w:val="00A50B8B"/>
    <w:rsid w:val="00A51860"/>
    <w:rsid w:val="00A51AF1"/>
    <w:rsid w:val="00A530DF"/>
    <w:rsid w:val="00A55224"/>
    <w:rsid w:val="00A55582"/>
    <w:rsid w:val="00A60A8C"/>
    <w:rsid w:val="00A62719"/>
    <w:rsid w:val="00A62801"/>
    <w:rsid w:val="00A66312"/>
    <w:rsid w:val="00A71D60"/>
    <w:rsid w:val="00A74FB5"/>
    <w:rsid w:val="00A80B06"/>
    <w:rsid w:val="00A80CAD"/>
    <w:rsid w:val="00A819FA"/>
    <w:rsid w:val="00A86098"/>
    <w:rsid w:val="00A901B0"/>
    <w:rsid w:val="00A9126B"/>
    <w:rsid w:val="00A95432"/>
    <w:rsid w:val="00AA6220"/>
    <w:rsid w:val="00AA7A2D"/>
    <w:rsid w:val="00AA7D2C"/>
    <w:rsid w:val="00AB04D9"/>
    <w:rsid w:val="00AB2FAB"/>
    <w:rsid w:val="00AB3824"/>
    <w:rsid w:val="00AB7831"/>
    <w:rsid w:val="00AC26E8"/>
    <w:rsid w:val="00AC30F7"/>
    <w:rsid w:val="00AC366A"/>
    <w:rsid w:val="00AD10B0"/>
    <w:rsid w:val="00AD3162"/>
    <w:rsid w:val="00AE239E"/>
    <w:rsid w:val="00AE3037"/>
    <w:rsid w:val="00AE79B4"/>
    <w:rsid w:val="00AF03FE"/>
    <w:rsid w:val="00AF34BD"/>
    <w:rsid w:val="00B01EB5"/>
    <w:rsid w:val="00B04335"/>
    <w:rsid w:val="00B05850"/>
    <w:rsid w:val="00B10E5F"/>
    <w:rsid w:val="00B114F9"/>
    <w:rsid w:val="00B12845"/>
    <w:rsid w:val="00B130B9"/>
    <w:rsid w:val="00B13205"/>
    <w:rsid w:val="00B1373F"/>
    <w:rsid w:val="00B1517A"/>
    <w:rsid w:val="00B170A6"/>
    <w:rsid w:val="00B177D7"/>
    <w:rsid w:val="00B20C79"/>
    <w:rsid w:val="00B24A5B"/>
    <w:rsid w:val="00B27CEE"/>
    <w:rsid w:val="00B303D6"/>
    <w:rsid w:val="00B3413F"/>
    <w:rsid w:val="00B342B5"/>
    <w:rsid w:val="00B35EF6"/>
    <w:rsid w:val="00B40DA6"/>
    <w:rsid w:val="00B42FDC"/>
    <w:rsid w:val="00B43F9D"/>
    <w:rsid w:val="00B44060"/>
    <w:rsid w:val="00B47DE0"/>
    <w:rsid w:val="00B55A5F"/>
    <w:rsid w:val="00B5722C"/>
    <w:rsid w:val="00B62504"/>
    <w:rsid w:val="00B70007"/>
    <w:rsid w:val="00B73DD9"/>
    <w:rsid w:val="00B7437E"/>
    <w:rsid w:val="00B74EB0"/>
    <w:rsid w:val="00B75717"/>
    <w:rsid w:val="00B777CE"/>
    <w:rsid w:val="00B77C02"/>
    <w:rsid w:val="00B811B1"/>
    <w:rsid w:val="00B8142A"/>
    <w:rsid w:val="00B94464"/>
    <w:rsid w:val="00B9489C"/>
    <w:rsid w:val="00B94F8C"/>
    <w:rsid w:val="00B96B9C"/>
    <w:rsid w:val="00B96DC8"/>
    <w:rsid w:val="00BA178A"/>
    <w:rsid w:val="00BA17C0"/>
    <w:rsid w:val="00BA2C7F"/>
    <w:rsid w:val="00BA45C6"/>
    <w:rsid w:val="00BA6225"/>
    <w:rsid w:val="00BB0553"/>
    <w:rsid w:val="00BB1AA1"/>
    <w:rsid w:val="00BB7337"/>
    <w:rsid w:val="00BC5C1C"/>
    <w:rsid w:val="00BC77A0"/>
    <w:rsid w:val="00BD18D6"/>
    <w:rsid w:val="00BD1DFA"/>
    <w:rsid w:val="00BD44B3"/>
    <w:rsid w:val="00BE04F9"/>
    <w:rsid w:val="00BE0E0B"/>
    <w:rsid w:val="00BE2341"/>
    <w:rsid w:val="00BE3E0F"/>
    <w:rsid w:val="00BE526B"/>
    <w:rsid w:val="00BE5F73"/>
    <w:rsid w:val="00BE6959"/>
    <w:rsid w:val="00BE7762"/>
    <w:rsid w:val="00BF3A61"/>
    <w:rsid w:val="00BF4516"/>
    <w:rsid w:val="00BF4A4E"/>
    <w:rsid w:val="00BF6342"/>
    <w:rsid w:val="00BF6B72"/>
    <w:rsid w:val="00C0073A"/>
    <w:rsid w:val="00C011A0"/>
    <w:rsid w:val="00C01258"/>
    <w:rsid w:val="00C032A4"/>
    <w:rsid w:val="00C03E7A"/>
    <w:rsid w:val="00C042A2"/>
    <w:rsid w:val="00C106B6"/>
    <w:rsid w:val="00C10DDE"/>
    <w:rsid w:val="00C11689"/>
    <w:rsid w:val="00C11FBF"/>
    <w:rsid w:val="00C14F03"/>
    <w:rsid w:val="00C16BB5"/>
    <w:rsid w:val="00C21482"/>
    <w:rsid w:val="00C24B78"/>
    <w:rsid w:val="00C303F1"/>
    <w:rsid w:val="00C34674"/>
    <w:rsid w:val="00C40209"/>
    <w:rsid w:val="00C41B72"/>
    <w:rsid w:val="00C44A4B"/>
    <w:rsid w:val="00C510DF"/>
    <w:rsid w:val="00C5516A"/>
    <w:rsid w:val="00C5630A"/>
    <w:rsid w:val="00C569E1"/>
    <w:rsid w:val="00C60937"/>
    <w:rsid w:val="00C60C2B"/>
    <w:rsid w:val="00C634A1"/>
    <w:rsid w:val="00C65B71"/>
    <w:rsid w:val="00C70075"/>
    <w:rsid w:val="00C72B29"/>
    <w:rsid w:val="00C74E64"/>
    <w:rsid w:val="00C7655D"/>
    <w:rsid w:val="00C768E5"/>
    <w:rsid w:val="00C80282"/>
    <w:rsid w:val="00C80C13"/>
    <w:rsid w:val="00C82E6F"/>
    <w:rsid w:val="00C840E1"/>
    <w:rsid w:val="00C851FC"/>
    <w:rsid w:val="00C85D24"/>
    <w:rsid w:val="00C872BF"/>
    <w:rsid w:val="00C90588"/>
    <w:rsid w:val="00C97231"/>
    <w:rsid w:val="00C97E69"/>
    <w:rsid w:val="00CA19A0"/>
    <w:rsid w:val="00CA3131"/>
    <w:rsid w:val="00CB01A0"/>
    <w:rsid w:val="00CB21C5"/>
    <w:rsid w:val="00CB4B5F"/>
    <w:rsid w:val="00CB5739"/>
    <w:rsid w:val="00CB671D"/>
    <w:rsid w:val="00CB6C7F"/>
    <w:rsid w:val="00CB6EE4"/>
    <w:rsid w:val="00CC0B5A"/>
    <w:rsid w:val="00CC1AD1"/>
    <w:rsid w:val="00CC5248"/>
    <w:rsid w:val="00CC7075"/>
    <w:rsid w:val="00CD3187"/>
    <w:rsid w:val="00CD35A1"/>
    <w:rsid w:val="00CD40D2"/>
    <w:rsid w:val="00CE365E"/>
    <w:rsid w:val="00CE7A3E"/>
    <w:rsid w:val="00CF081E"/>
    <w:rsid w:val="00CF34C2"/>
    <w:rsid w:val="00CF4C90"/>
    <w:rsid w:val="00D03B89"/>
    <w:rsid w:val="00D03F69"/>
    <w:rsid w:val="00D068E9"/>
    <w:rsid w:val="00D06F1F"/>
    <w:rsid w:val="00D075F0"/>
    <w:rsid w:val="00D11F2D"/>
    <w:rsid w:val="00D127EF"/>
    <w:rsid w:val="00D12F26"/>
    <w:rsid w:val="00D31397"/>
    <w:rsid w:val="00D3599B"/>
    <w:rsid w:val="00D36F61"/>
    <w:rsid w:val="00D37BD9"/>
    <w:rsid w:val="00D40AD3"/>
    <w:rsid w:val="00D41076"/>
    <w:rsid w:val="00D449E3"/>
    <w:rsid w:val="00D46714"/>
    <w:rsid w:val="00D50C2D"/>
    <w:rsid w:val="00D52C4C"/>
    <w:rsid w:val="00D53416"/>
    <w:rsid w:val="00D53515"/>
    <w:rsid w:val="00D54D45"/>
    <w:rsid w:val="00D557A4"/>
    <w:rsid w:val="00D55F8E"/>
    <w:rsid w:val="00D563AF"/>
    <w:rsid w:val="00D573F2"/>
    <w:rsid w:val="00D64AB3"/>
    <w:rsid w:val="00D64FEB"/>
    <w:rsid w:val="00D72EDD"/>
    <w:rsid w:val="00D73DDD"/>
    <w:rsid w:val="00D7506F"/>
    <w:rsid w:val="00D76874"/>
    <w:rsid w:val="00D7769F"/>
    <w:rsid w:val="00D77C57"/>
    <w:rsid w:val="00D85110"/>
    <w:rsid w:val="00D86304"/>
    <w:rsid w:val="00D9126E"/>
    <w:rsid w:val="00D91C29"/>
    <w:rsid w:val="00D92BF5"/>
    <w:rsid w:val="00D93FD1"/>
    <w:rsid w:val="00D9441D"/>
    <w:rsid w:val="00D95002"/>
    <w:rsid w:val="00D95711"/>
    <w:rsid w:val="00D96761"/>
    <w:rsid w:val="00DA2110"/>
    <w:rsid w:val="00DA2598"/>
    <w:rsid w:val="00DA28E6"/>
    <w:rsid w:val="00DA2A5D"/>
    <w:rsid w:val="00DA423B"/>
    <w:rsid w:val="00DA5572"/>
    <w:rsid w:val="00DB0CBF"/>
    <w:rsid w:val="00DB4824"/>
    <w:rsid w:val="00DC10C8"/>
    <w:rsid w:val="00DC2E47"/>
    <w:rsid w:val="00DC5B00"/>
    <w:rsid w:val="00DC6F37"/>
    <w:rsid w:val="00DD3C5B"/>
    <w:rsid w:val="00DD5AC3"/>
    <w:rsid w:val="00DD6DDE"/>
    <w:rsid w:val="00DE18DA"/>
    <w:rsid w:val="00DE3E39"/>
    <w:rsid w:val="00DF21D4"/>
    <w:rsid w:val="00DF5F6C"/>
    <w:rsid w:val="00DF6D16"/>
    <w:rsid w:val="00E0137C"/>
    <w:rsid w:val="00E01CFE"/>
    <w:rsid w:val="00E0200F"/>
    <w:rsid w:val="00E02802"/>
    <w:rsid w:val="00E1035C"/>
    <w:rsid w:val="00E111A8"/>
    <w:rsid w:val="00E11AE6"/>
    <w:rsid w:val="00E12F60"/>
    <w:rsid w:val="00E14F25"/>
    <w:rsid w:val="00E14F36"/>
    <w:rsid w:val="00E16772"/>
    <w:rsid w:val="00E22AFA"/>
    <w:rsid w:val="00E23EF3"/>
    <w:rsid w:val="00E24A56"/>
    <w:rsid w:val="00E24D43"/>
    <w:rsid w:val="00E30F09"/>
    <w:rsid w:val="00E3406C"/>
    <w:rsid w:val="00E35A2E"/>
    <w:rsid w:val="00E3644F"/>
    <w:rsid w:val="00E40D4F"/>
    <w:rsid w:val="00E412D2"/>
    <w:rsid w:val="00E4142C"/>
    <w:rsid w:val="00E42727"/>
    <w:rsid w:val="00E42DFE"/>
    <w:rsid w:val="00E4435E"/>
    <w:rsid w:val="00E44670"/>
    <w:rsid w:val="00E458F1"/>
    <w:rsid w:val="00E4661E"/>
    <w:rsid w:val="00E5066F"/>
    <w:rsid w:val="00E53F2A"/>
    <w:rsid w:val="00E567AB"/>
    <w:rsid w:val="00E57CB4"/>
    <w:rsid w:val="00E6074F"/>
    <w:rsid w:val="00E61121"/>
    <w:rsid w:val="00E6113F"/>
    <w:rsid w:val="00E63B73"/>
    <w:rsid w:val="00E74BF8"/>
    <w:rsid w:val="00E758EA"/>
    <w:rsid w:val="00E766AB"/>
    <w:rsid w:val="00E7719F"/>
    <w:rsid w:val="00E822C1"/>
    <w:rsid w:val="00E91738"/>
    <w:rsid w:val="00E925CB"/>
    <w:rsid w:val="00E935F2"/>
    <w:rsid w:val="00E93A4F"/>
    <w:rsid w:val="00E97F7B"/>
    <w:rsid w:val="00EA0DD3"/>
    <w:rsid w:val="00EA295D"/>
    <w:rsid w:val="00EA79DB"/>
    <w:rsid w:val="00EB1DD3"/>
    <w:rsid w:val="00EB787F"/>
    <w:rsid w:val="00EC0165"/>
    <w:rsid w:val="00EC0396"/>
    <w:rsid w:val="00EC3532"/>
    <w:rsid w:val="00EC3B4B"/>
    <w:rsid w:val="00EC54C4"/>
    <w:rsid w:val="00ED5684"/>
    <w:rsid w:val="00ED5876"/>
    <w:rsid w:val="00EE07C6"/>
    <w:rsid w:val="00EE1812"/>
    <w:rsid w:val="00EE1DCE"/>
    <w:rsid w:val="00EE1F45"/>
    <w:rsid w:val="00EE2386"/>
    <w:rsid w:val="00EE51FC"/>
    <w:rsid w:val="00EE760D"/>
    <w:rsid w:val="00EF2B22"/>
    <w:rsid w:val="00EF4BF1"/>
    <w:rsid w:val="00EF73EA"/>
    <w:rsid w:val="00EF755D"/>
    <w:rsid w:val="00EF77F1"/>
    <w:rsid w:val="00F00813"/>
    <w:rsid w:val="00F02F00"/>
    <w:rsid w:val="00F03360"/>
    <w:rsid w:val="00F079EF"/>
    <w:rsid w:val="00F10227"/>
    <w:rsid w:val="00F141FE"/>
    <w:rsid w:val="00F2146E"/>
    <w:rsid w:val="00F21E74"/>
    <w:rsid w:val="00F21F57"/>
    <w:rsid w:val="00F225FF"/>
    <w:rsid w:val="00F258C8"/>
    <w:rsid w:val="00F27629"/>
    <w:rsid w:val="00F37375"/>
    <w:rsid w:val="00F3751F"/>
    <w:rsid w:val="00F436C5"/>
    <w:rsid w:val="00F447CD"/>
    <w:rsid w:val="00F50520"/>
    <w:rsid w:val="00F52EE0"/>
    <w:rsid w:val="00F55191"/>
    <w:rsid w:val="00F56347"/>
    <w:rsid w:val="00F64BAF"/>
    <w:rsid w:val="00F66231"/>
    <w:rsid w:val="00F75ACA"/>
    <w:rsid w:val="00F8322C"/>
    <w:rsid w:val="00F83384"/>
    <w:rsid w:val="00F85E38"/>
    <w:rsid w:val="00F90E02"/>
    <w:rsid w:val="00F90E8D"/>
    <w:rsid w:val="00F91E11"/>
    <w:rsid w:val="00F937CE"/>
    <w:rsid w:val="00F96177"/>
    <w:rsid w:val="00F9657B"/>
    <w:rsid w:val="00FA791C"/>
    <w:rsid w:val="00FB3BA3"/>
    <w:rsid w:val="00FB3C7F"/>
    <w:rsid w:val="00FB4E1E"/>
    <w:rsid w:val="00FB6536"/>
    <w:rsid w:val="00FB693F"/>
    <w:rsid w:val="00FB7DCC"/>
    <w:rsid w:val="00FC2789"/>
    <w:rsid w:val="00FC3433"/>
    <w:rsid w:val="00FD099E"/>
    <w:rsid w:val="00FD175A"/>
    <w:rsid w:val="00FD2881"/>
    <w:rsid w:val="00FD792D"/>
    <w:rsid w:val="00FE2D7F"/>
    <w:rsid w:val="00FE2EC8"/>
    <w:rsid w:val="00FF52FF"/>
    <w:rsid w:val="00FF5EB0"/>
    <w:rsid w:val="00FF6C46"/>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F1F"/>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5A27CA"/>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unhideWhenUsed/>
    <w:qFormat/>
    <w:rsid w:val="005A27CA"/>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046A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2727"/>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7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27CA"/>
    <w:rPr>
      <w:rFonts w:ascii="Times New Roman" w:eastAsia="Times New Roman" w:hAnsi="Times New Roman" w:cs="Times New Roman"/>
      <w:b/>
      <w:bCs/>
      <w:sz w:val="36"/>
      <w:szCs w:val="36"/>
    </w:rPr>
  </w:style>
  <w:style w:type="paragraph" w:styleId="ListParagraph">
    <w:name w:val="List Paragraph"/>
    <w:basedOn w:val="Normal"/>
    <w:uiPriority w:val="34"/>
    <w:qFormat/>
    <w:rsid w:val="008F1F1F"/>
    <w:pPr>
      <w:spacing w:after="200" w:line="276" w:lineRule="auto"/>
      <w:ind w:left="720"/>
      <w:contextualSpacing/>
    </w:pPr>
    <w:rPr>
      <w:rFonts w:asciiTheme="minorHAnsi" w:eastAsiaTheme="minorHAnsi" w:hAnsiTheme="minorHAnsi" w:cstheme="minorBidi"/>
    </w:rPr>
  </w:style>
  <w:style w:type="paragraph" w:styleId="NoSpacing">
    <w:name w:val="No Spacing"/>
    <w:link w:val="NoSpacingChar"/>
    <w:uiPriority w:val="1"/>
    <w:qFormat/>
    <w:rsid w:val="008F1F1F"/>
    <w:pPr>
      <w:spacing w:after="0" w:line="240" w:lineRule="auto"/>
    </w:pPr>
  </w:style>
  <w:style w:type="character" w:customStyle="1" w:styleId="NoSpacingChar">
    <w:name w:val="No Spacing Char"/>
    <w:basedOn w:val="DefaultParagraphFont"/>
    <w:link w:val="NoSpacing"/>
    <w:uiPriority w:val="1"/>
    <w:rsid w:val="004A2FE4"/>
  </w:style>
  <w:style w:type="paragraph" w:customStyle="1" w:styleId="Default">
    <w:name w:val="Default"/>
    <w:rsid w:val="00A34F7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B3413F"/>
    <w:rPr>
      <w:rFonts w:ascii="Tahoma" w:hAnsi="Tahoma" w:cs="Tahoma"/>
      <w:sz w:val="16"/>
      <w:szCs w:val="16"/>
    </w:rPr>
  </w:style>
  <w:style w:type="character" w:customStyle="1" w:styleId="BalloonTextChar">
    <w:name w:val="Balloon Text Char"/>
    <w:basedOn w:val="DefaultParagraphFont"/>
    <w:link w:val="BalloonText"/>
    <w:uiPriority w:val="99"/>
    <w:semiHidden/>
    <w:rsid w:val="00B3413F"/>
    <w:rPr>
      <w:rFonts w:ascii="Tahoma" w:eastAsia="Calibri" w:hAnsi="Tahoma" w:cs="Tahoma"/>
      <w:sz w:val="16"/>
      <w:szCs w:val="16"/>
    </w:rPr>
  </w:style>
  <w:style w:type="character" w:styleId="Hyperlink">
    <w:name w:val="Hyperlink"/>
    <w:basedOn w:val="DefaultParagraphFont"/>
    <w:uiPriority w:val="99"/>
    <w:semiHidden/>
    <w:unhideWhenUsed/>
    <w:rsid w:val="005A27CA"/>
    <w:rPr>
      <w:color w:val="0000FF"/>
      <w:u w:val="single"/>
    </w:rPr>
  </w:style>
  <w:style w:type="paragraph" w:styleId="Header">
    <w:name w:val="header"/>
    <w:basedOn w:val="Normal"/>
    <w:link w:val="HeaderChar"/>
    <w:uiPriority w:val="99"/>
    <w:unhideWhenUsed/>
    <w:rsid w:val="005A27CA"/>
    <w:pPr>
      <w:tabs>
        <w:tab w:val="center" w:pos="4680"/>
        <w:tab w:val="right" w:pos="936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5A27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27CA"/>
    <w:pPr>
      <w:tabs>
        <w:tab w:val="center" w:pos="4680"/>
        <w:tab w:val="right" w:pos="9360"/>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A27CA"/>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27CA"/>
  </w:style>
  <w:style w:type="character" w:customStyle="1" w:styleId="yiv4548276111">
    <w:name w:val="yiv4548276111"/>
    <w:basedOn w:val="DefaultParagraphFont"/>
    <w:rsid w:val="005A27CA"/>
  </w:style>
  <w:style w:type="table" w:styleId="TableGrid">
    <w:name w:val="Table Grid"/>
    <w:basedOn w:val="TableNormal"/>
    <w:uiPriority w:val="59"/>
    <w:rsid w:val="005A27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A27CA"/>
    <w:rPr>
      <w:b/>
      <w:bCs/>
    </w:rPr>
  </w:style>
  <w:style w:type="paragraph" w:styleId="BodyText">
    <w:name w:val="Body Text"/>
    <w:basedOn w:val="Normal"/>
    <w:link w:val="BodyTextChar"/>
    <w:rsid w:val="005A27CA"/>
    <w:pPr>
      <w:jc w:val="both"/>
    </w:pPr>
    <w:rPr>
      <w:rFonts w:ascii="Times New Roman" w:eastAsia="Times New Roman" w:hAnsi="Times New Roman"/>
      <w:sz w:val="24"/>
    </w:rPr>
  </w:style>
  <w:style w:type="character" w:customStyle="1" w:styleId="BodyTextChar">
    <w:name w:val="Body Text Char"/>
    <w:basedOn w:val="DefaultParagraphFont"/>
    <w:link w:val="BodyText"/>
    <w:rsid w:val="005A27CA"/>
    <w:rPr>
      <w:rFonts w:ascii="Times New Roman" w:eastAsia="Times New Roman" w:hAnsi="Times New Roman" w:cs="Times New Roman"/>
      <w:sz w:val="24"/>
    </w:rPr>
  </w:style>
  <w:style w:type="paragraph" w:styleId="List2">
    <w:name w:val="List 2"/>
    <w:basedOn w:val="Normal"/>
    <w:semiHidden/>
    <w:rsid w:val="005A27CA"/>
    <w:pPr>
      <w:ind w:left="720" w:hanging="360"/>
      <w:jc w:val="both"/>
    </w:pPr>
    <w:rPr>
      <w:rFonts w:ascii="Times New Roman" w:eastAsia="Times New Roman" w:hAnsi="Times New Roman"/>
      <w:sz w:val="24"/>
      <w:szCs w:val="24"/>
    </w:rPr>
  </w:style>
  <w:style w:type="paragraph" w:styleId="Title">
    <w:name w:val="Title"/>
    <w:basedOn w:val="Normal"/>
    <w:link w:val="TitleChar"/>
    <w:qFormat/>
    <w:rsid w:val="006B2381"/>
    <w:pPr>
      <w:tabs>
        <w:tab w:val="left" w:pos="2160"/>
        <w:tab w:val="left" w:pos="2880"/>
      </w:tabs>
      <w:jc w:val="center"/>
    </w:pPr>
    <w:rPr>
      <w:rFonts w:ascii="SutonnyMJ" w:eastAsia="Times New Roman" w:hAnsi="SutonnyMJ"/>
      <w:sz w:val="52"/>
      <w:szCs w:val="20"/>
    </w:rPr>
  </w:style>
  <w:style w:type="character" w:customStyle="1" w:styleId="TitleChar">
    <w:name w:val="Title Char"/>
    <w:basedOn w:val="DefaultParagraphFont"/>
    <w:link w:val="Title"/>
    <w:rsid w:val="006B2381"/>
    <w:rPr>
      <w:rFonts w:ascii="SutonnyMJ" w:eastAsia="Times New Roman" w:hAnsi="SutonnyMJ" w:cs="Times New Roman"/>
      <w:sz w:val="52"/>
      <w:szCs w:val="20"/>
    </w:rPr>
  </w:style>
  <w:style w:type="paragraph" w:styleId="NormalWeb">
    <w:name w:val="Normal (Web)"/>
    <w:basedOn w:val="Normal"/>
    <w:uiPriority w:val="99"/>
    <w:unhideWhenUsed/>
    <w:rsid w:val="00046A82"/>
    <w:pPr>
      <w:spacing w:before="100" w:beforeAutospacing="1" w:after="100" w:afterAutospacing="1"/>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046A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2727"/>
    <w:rPr>
      <w:rFonts w:asciiTheme="majorHAnsi" w:eastAsiaTheme="majorEastAsia" w:hAnsiTheme="majorHAnsi" w:cstheme="majorBidi"/>
      <w:b/>
      <w:bCs/>
      <w:i/>
      <w:iCs/>
      <w:color w:val="4F81BD" w:themeColor="accent1"/>
    </w:rPr>
  </w:style>
  <w:style w:type="paragraph" w:customStyle="1" w:styleId="e4b">
    <w:name w:val="_e4b"/>
    <w:basedOn w:val="Normal"/>
    <w:rsid w:val="00E42727"/>
    <w:pPr>
      <w:spacing w:before="100" w:beforeAutospacing="1" w:after="100" w:afterAutospacing="1"/>
    </w:pPr>
    <w:rPr>
      <w:rFonts w:ascii="Times New Roman" w:eastAsia="Times New Roman" w:hAnsi="Times New Roman"/>
      <w:sz w:val="24"/>
      <w:szCs w:val="24"/>
    </w:rPr>
  </w:style>
  <w:style w:type="character" w:styleId="SubtleEmphasis">
    <w:name w:val="Subtle Emphasis"/>
    <w:basedOn w:val="DefaultParagraphFont"/>
    <w:uiPriority w:val="19"/>
    <w:qFormat/>
    <w:rsid w:val="00E42727"/>
    <w:rPr>
      <w:i/>
      <w:iCs/>
      <w:color w:val="808080" w:themeColor="text1" w:themeTint="7F"/>
    </w:rPr>
  </w:style>
  <w:style w:type="paragraph" w:styleId="BodyText2">
    <w:name w:val="Body Text 2"/>
    <w:basedOn w:val="Normal"/>
    <w:link w:val="BodyText2Char"/>
    <w:uiPriority w:val="99"/>
    <w:unhideWhenUsed/>
    <w:rsid w:val="007A116F"/>
    <w:pPr>
      <w:spacing w:after="120" w:line="480" w:lineRule="auto"/>
    </w:pPr>
  </w:style>
  <w:style w:type="character" w:customStyle="1" w:styleId="BodyText2Char">
    <w:name w:val="Body Text 2 Char"/>
    <w:basedOn w:val="DefaultParagraphFont"/>
    <w:link w:val="BodyText2"/>
    <w:uiPriority w:val="99"/>
    <w:rsid w:val="007A116F"/>
    <w:rPr>
      <w:rFonts w:ascii="Calibri" w:eastAsia="Calibri" w:hAnsi="Calibri" w:cs="Times New Roman"/>
    </w:rPr>
  </w:style>
  <w:style w:type="character" w:customStyle="1" w:styleId="gt-baf-word-clickable">
    <w:name w:val="gt-baf-word-clickable"/>
    <w:basedOn w:val="DefaultParagraphFont"/>
    <w:rsid w:val="00C634A1"/>
  </w:style>
  <w:style w:type="paragraph" w:styleId="Caption">
    <w:name w:val="caption"/>
    <w:aliases w:val="Char Char"/>
    <w:basedOn w:val="Normal"/>
    <w:next w:val="Normal"/>
    <w:link w:val="CaptionChar"/>
    <w:uiPriority w:val="35"/>
    <w:unhideWhenUsed/>
    <w:qFormat/>
    <w:rsid w:val="00C042A2"/>
    <w:pPr>
      <w:spacing w:after="200"/>
    </w:pPr>
    <w:rPr>
      <w:i/>
      <w:iCs/>
      <w:color w:val="1F497D" w:themeColor="text2"/>
      <w:sz w:val="18"/>
      <w:szCs w:val="18"/>
    </w:rPr>
  </w:style>
  <w:style w:type="character" w:customStyle="1" w:styleId="CaptionChar">
    <w:name w:val="Caption Char"/>
    <w:aliases w:val="Char Char Char"/>
    <w:link w:val="Caption"/>
    <w:uiPriority w:val="35"/>
    <w:locked/>
    <w:rsid w:val="00F2146E"/>
    <w:rPr>
      <w:rFonts w:ascii="Calibri" w:eastAsia="Calibri" w:hAnsi="Calibri" w:cs="Times New Roman"/>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546525652">
      <w:bodyDiv w:val="1"/>
      <w:marLeft w:val="0"/>
      <w:marRight w:val="0"/>
      <w:marTop w:val="0"/>
      <w:marBottom w:val="0"/>
      <w:divBdr>
        <w:top w:val="none" w:sz="0" w:space="0" w:color="auto"/>
        <w:left w:val="none" w:sz="0" w:space="0" w:color="auto"/>
        <w:bottom w:val="none" w:sz="0" w:space="0" w:color="auto"/>
        <w:right w:val="none" w:sz="0" w:space="0" w:color="auto"/>
      </w:divBdr>
    </w:div>
    <w:div w:id="685600388">
      <w:bodyDiv w:val="1"/>
      <w:marLeft w:val="0"/>
      <w:marRight w:val="0"/>
      <w:marTop w:val="0"/>
      <w:marBottom w:val="0"/>
      <w:divBdr>
        <w:top w:val="none" w:sz="0" w:space="0" w:color="auto"/>
        <w:left w:val="none" w:sz="0" w:space="0" w:color="auto"/>
        <w:bottom w:val="none" w:sz="0" w:space="0" w:color="auto"/>
        <w:right w:val="none" w:sz="0" w:space="0" w:color="auto"/>
      </w:divBdr>
    </w:div>
    <w:div w:id="722993639">
      <w:bodyDiv w:val="1"/>
      <w:marLeft w:val="0"/>
      <w:marRight w:val="0"/>
      <w:marTop w:val="0"/>
      <w:marBottom w:val="0"/>
      <w:divBdr>
        <w:top w:val="none" w:sz="0" w:space="0" w:color="auto"/>
        <w:left w:val="none" w:sz="0" w:space="0" w:color="auto"/>
        <w:bottom w:val="none" w:sz="0" w:space="0" w:color="auto"/>
        <w:right w:val="none" w:sz="0" w:space="0" w:color="auto"/>
      </w:divBdr>
    </w:div>
    <w:div w:id="1101099341">
      <w:bodyDiv w:val="1"/>
      <w:marLeft w:val="0"/>
      <w:marRight w:val="0"/>
      <w:marTop w:val="0"/>
      <w:marBottom w:val="0"/>
      <w:divBdr>
        <w:top w:val="none" w:sz="0" w:space="0" w:color="auto"/>
        <w:left w:val="none" w:sz="0" w:space="0" w:color="auto"/>
        <w:bottom w:val="none" w:sz="0" w:space="0" w:color="auto"/>
        <w:right w:val="none" w:sz="0" w:space="0" w:color="auto"/>
      </w:divBdr>
    </w:div>
    <w:div w:id="1390032352">
      <w:bodyDiv w:val="1"/>
      <w:marLeft w:val="0"/>
      <w:marRight w:val="0"/>
      <w:marTop w:val="0"/>
      <w:marBottom w:val="0"/>
      <w:divBdr>
        <w:top w:val="none" w:sz="0" w:space="0" w:color="auto"/>
        <w:left w:val="none" w:sz="0" w:space="0" w:color="auto"/>
        <w:bottom w:val="none" w:sz="0" w:space="0" w:color="auto"/>
        <w:right w:val="none" w:sz="0" w:space="0" w:color="auto"/>
      </w:divBdr>
    </w:div>
    <w:div w:id="1537427231">
      <w:bodyDiv w:val="1"/>
      <w:marLeft w:val="0"/>
      <w:marRight w:val="0"/>
      <w:marTop w:val="0"/>
      <w:marBottom w:val="0"/>
      <w:divBdr>
        <w:top w:val="none" w:sz="0" w:space="0" w:color="auto"/>
        <w:left w:val="none" w:sz="0" w:space="0" w:color="auto"/>
        <w:bottom w:val="none" w:sz="0" w:space="0" w:color="auto"/>
        <w:right w:val="none" w:sz="0" w:space="0" w:color="auto"/>
      </w:divBdr>
    </w:div>
    <w:div w:id="1709447020">
      <w:bodyDiv w:val="1"/>
      <w:marLeft w:val="0"/>
      <w:marRight w:val="0"/>
      <w:marTop w:val="0"/>
      <w:marBottom w:val="0"/>
      <w:divBdr>
        <w:top w:val="none" w:sz="0" w:space="0" w:color="auto"/>
        <w:left w:val="none" w:sz="0" w:space="0" w:color="auto"/>
        <w:bottom w:val="none" w:sz="0" w:space="0" w:color="auto"/>
        <w:right w:val="none" w:sz="0" w:space="0" w:color="auto"/>
      </w:divBdr>
      <w:divsChild>
        <w:div w:id="377709601">
          <w:marLeft w:val="-75"/>
          <w:marRight w:val="-75"/>
          <w:marTop w:val="0"/>
          <w:marBottom w:val="0"/>
          <w:divBdr>
            <w:top w:val="none" w:sz="0" w:space="0" w:color="auto"/>
            <w:left w:val="none" w:sz="0" w:space="0" w:color="auto"/>
            <w:bottom w:val="none" w:sz="0" w:space="0" w:color="auto"/>
            <w:right w:val="none" w:sz="0" w:space="0" w:color="auto"/>
          </w:divBdr>
          <w:divsChild>
            <w:div w:id="1667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3409">
      <w:bodyDiv w:val="1"/>
      <w:marLeft w:val="0"/>
      <w:marRight w:val="0"/>
      <w:marTop w:val="0"/>
      <w:marBottom w:val="0"/>
      <w:divBdr>
        <w:top w:val="none" w:sz="0" w:space="0" w:color="auto"/>
        <w:left w:val="none" w:sz="0" w:space="0" w:color="auto"/>
        <w:bottom w:val="none" w:sz="0" w:space="0" w:color="auto"/>
        <w:right w:val="none" w:sz="0" w:space="0" w:color="auto"/>
      </w:divBdr>
    </w:div>
    <w:div w:id="1962303839">
      <w:bodyDiv w:val="1"/>
      <w:marLeft w:val="0"/>
      <w:marRight w:val="0"/>
      <w:marTop w:val="0"/>
      <w:marBottom w:val="0"/>
      <w:divBdr>
        <w:top w:val="none" w:sz="0" w:space="0" w:color="auto"/>
        <w:left w:val="none" w:sz="0" w:space="0" w:color="auto"/>
        <w:bottom w:val="none" w:sz="0" w:space="0" w:color="auto"/>
        <w:right w:val="none" w:sz="0" w:space="0" w:color="auto"/>
      </w:divBdr>
    </w:div>
    <w:div w:id="20040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70BB-02E5-402C-8E12-8FCDBBF0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5213</Words>
  <Characters>29720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useir</dc:creator>
  <cp:lastModifiedBy>Windows User</cp:lastModifiedBy>
  <cp:revision>30</cp:revision>
  <cp:lastPrinted>2016-12-14T10:38:00Z</cp:lastPrinted>
  <dcterms:created xsi:type="dcterms:W3CDTF">2017-05-21T04:52:00Z</dcterms:created>
  <dcterms:modified xsi:type="dcterms:W3CDTF">2018-12-13T04:51:00Z</dcterms:modified>
</cp:coreProperties>
</file>