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4CF2E" w14:textId="5067ECF5" w:rsidR="00D8786E" w:rsidRDefault="00D8786E" w:rsidP="00D8786E">
      <w:pPr>
        <w:jc w:val="both"/>
        <w:rPr>
          <w:rFonts w:ascii="Arial" w:hAnsi="Arial" w:cs="Arial"/>
          <w:sz w:val="20"/>
          <w:szCs w:val="20"/>
        </w:rPr>
      </w:pPr>
      <w:r>
        <w:rPr>
          <w:rFonts w:ascii="Arial" w:hAnsi="Arial" w:cs="Arial"/>
          <w:sz w:val="20"/>
          <w:szCs w:val="20"/>
        </w:rPr>
        <w:t>10.0 Log frame</w:t>
      </w:r>
    </w:p>
    <w:p w14:paraId="7BACDC31" w14:textId="77777777" w:rsidR="00D8786E" w:rsidRDefault="00D8786E" w:rsidP="00D8786E">
      <w:pPr>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Planned date for project completion: 30 June 2029.</w:t>
      </w:r>
    </w:p>
    <w:p w14:paraId="3805BD48" w14:textId="0DE31B33" w:rsidR="00A12C5A" w:rsidRDefault="00D8786E" w:rsidP="005A2054">
      <w:pPr>
        <w:jc w:val="both"/>
        <w:rPr>
          <w:rFonts w:ascii="Arial" w:hAnsi="Arial" w:cs="Arial"/>
          <w:sz w:val="20"/>
          <w:szCs w:val="20"/>
        </w:rPr>
      </w:pPr>
      <w:r>
        <w:rPr>
          <w:rFonts w:ascii="Arial" w:hAnsi="Arial" w:cs="Arial"/>
          <w:sz w:val="20"/>
          <w:szCs w:val="20"/>
        </w:rPr>
        <w:t xml:space="preserve">        (ii) Date of Log Frame Preparation: </w:t>
      </w:r>
      <w:r w:rsidR="00E3559F">
        <w:rPr>
          <w:rFonts w:ascii="Arial" w:hAnsi="Arial" w:cs="Arial"/>
          <w:sz w:val="20"/>
          <w:szCs w:val="20"/>
        </w:rPr>
        <w:t>08</w:t>
      </w:r>
      <w:r>
        <w:rPr>
          <w:rFonts w:ascii="Arial" w:hAnsi="Arial" w:cs="Arial"/>
          <w:sz w:val="20"/>
          <w:szCs w:val="20"/>
        </w:rPr>
        <w:t xml:space="preserve"> </w:t>
      </w:r>
      <w:r w:rsidR="00E3559F">
        <w:rPr>
          <w:rFonts w:ascii="Arial" w:hAnsi="Arial" w:cs="Arial"/>
          <w:sz w:val="20"/>
          <w:szCs w:val="20"/>
        </w:rPr>
        <w:t>February</w:t>
      </w:r>
      <w:r>
        <w:rPr>
          <w:rFonts w:ascii="Arial" w:hAnsi="Arial" w:cs="Arial"/>
          <w:sz w:val="20"/>
          <w:szCs w:val="20"/>
        </w:rPr>
        <w:t xml:space="preserve"> 2022</w:t>
      </w:r>
      <w:r w:rsidR="00E3559F">
        <w:rPr>
          <w:rFonts w:ascii="Arial" w:hAnsi="Arial" w:cs="Arial"/>
          <w:sz w:val="20"/>
          <w:szCs w:val="20"/>
        </w:rPr>
        <w:t>.</w:t>
      </w:r>
    </w:p>
    <w:p w14:paraId="575BFECD" w14:textId="77777777" w:rsidR="00A12C5A" w:rsidRPr="00853F92" w:rsidRDefault="00A12C5A" w:rsidP="005A2054">
      <w:pPr>
        <w:jc w:val="both"/>
        <w:rPr>
          <w:rFonts w:ascii="Arial" w:hAnsi="Arial" w:cs="Arial"/>
          <w:sz w:val="12"/>
          <w:szCs w:val="20"/>
        </w:rPr>
      </w:pP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0"/>
        <w:gridCol w:w="3589"/>
        <w:gridCol w:w="2466"/>
        <w:gridCol w:w="1764"/>
      </w:tblGrid>
      <w:tr w:rsidR="00D8786E" w:rsidRPr="00853F92" w14:paraId="698139D1" w14:textId="77777777" w:rsidTr="00853F92">
        <w:trPr>
          <w:trHeight w:val="145"/>
          <w:tblHeader/>
          <w:jc w:val="center"/>
        </w:trPr>
        <w:tc>
          <w:tcPr>
            <w:tcW w:w="1680" w:type="dxa"/>
            <w:tcBorders>
              <w:top w:val="single" w:sz="4" w:space="0" w:color="auto"/>
              <w:left w:val="single" w:sz="4" w:space="0" w:color="auto"/>
              <w:bottom w:val="single" w:sz="4" w:space="0" w:color="auto"/>
              <w:right w:val="single" w:sz="4" w:space="0" w:color="auto"/>
            </w:tcBorders>
          </w:tcPr>
          <w:p w14:paraId="3AF4244F" w14:textId="77777777" w:rsidR="00D8786E" w:rsidRPr="00853F92" w:rsidRDefault="00D8786E" w:rsidP="00B05440">
            <w:pPr>
              <w:jc w:val="center"/>
              <w:rPr>
                <w:rFonts w:ascii="Arial" w:hAnsi="Arial" w:cs="Arial"/>
                <w:sz w:val="20"/>
                <w:szCs w:val="20"/>
              </w:rPr>
            </w:pPr>
            <w:r w:rsidRPr="00853F92">
              <w:rPr>
                <w:rFonts w:ascii="Arial" w:hAnsi="Arial" w:cs="Arial"/>
                <w:b/>
                <w:bCs/>
                <w:sz w:val="20"/>
                <w:szCs w:val="20"/>
              </w:rPr>
              <w:t>Design /Narrative Summary</w:t>
            </w:r>
          </w:p>
        </w:tc>
        <w:tc>
          <w:tcPr>
            <w:tcW w:w="3589" w:type="dxa"/>
            <w:tcBorders>
              <w:top w:val="single" w:sz="4" w:space="0" w:color="auto"/>
              <w:left w:val="single" w:sz="4" w:space="0" w:color="auto"/>
              <w:bottom w:val="single" w:sz="4" w:space="0" w:color="auto"/>
              <w:right w:val="single" w:sz="4" w:space="0" w:color="auto"/>
            </w:tcBorders>
          </w:tcPr>
          <w:p w14:paraId="4321B58D" w14:textId="77777777" w:rsidR="00D8786E" w:rsidRPr="00853F92" w:rsidRDefault="00D8786E" w:rsidP="00B05440">
            <w:pPr>
              <w:autoSpaceDE w:val="0"/>
              <w:autoSpaceDN w:val="0"/>
              <w:adjustRightInd w:val="0"/>
              <w:ind w:left="-99" w:right="-108"/>
              <w:jc w:val="center"/>
              <w:rPr>
                <w:rFonts w:ascii="Arial" w:hAnsi="Arial" w:cs="Arial"/>
                <w:sz w:val="20"/>
                <w:szCs w:val="20"/>
              </w:rPr>
            </w:pPr>
            <w:r w:rsidRPr="00853F92">
              <w:rPr>
                <w:rFonts w:ascii="Arial" w:hAnsi="Arial" w:cs="Arial"/>
                <w:b/>
                <w:bCs/>
                <w:sz w:val="20"/>
                <w:szCs w:val="20"/>
              </w:rPr>
              <w:t>Performance Targets and Indicators with Baselines –Objectively Verifiable Indicators (OVI)</w:t>
            </w:r>
          </w:p>
        </w:tc>
        <w:tc>
          <w:tcPr>
            <w:tcW w:w="2466" w:type="dxa"/>
            <w:tcBorders>
              <w:top w:val="single" w:sz="4" w:space="0" w:color="auto"/>
              <w:left w:val="single" w:sz="4" w:space="0" w:color="auto"/>
              <w:bottom w:val="single" w:sz="4" w:space="0" w:color="auto"/>
              <w:right w:val="single" w:sz="4" w:space="0" w:color="auto"/>
            </w:tcBorders>
          </w:tcPr>
          <w:p w14:paraId="7F3ECDAB" w14:textId="77777777" w:rsidR="00D8786E" w:rsidRPr="00853F92" w:rsidRDefault="00D8786E" w:rsidP="00B05440">
            <w:pPr>
              <w:autoSpaceDE w:val="0"/>
              <w:autoSpaceDN w:val="0"/>
              <w:adjustRightInd w:val="0"/>
              <w:jc w:val="center"/>
              <w:rPr>
                <w:rFonts w:ascii="Arial" w:hAnsi="Arial" w:cs="Arial"/>
                <w:sz w:val="20"/>
                <w:szCs w:val="20"/>
              </w:rPr>
            </w:pPr>
            <w:r w:rsidRPr="00853F92">
              <w:rPr>
                <w:rFonts w:ascii="Arial" w:hAnsi="Arial" w:cs="Arial"/>
                <w:b/>
                <w:bCs/>
                <w:sz w:val="20"/>
                <w:szCs w:val="20"/>
              </w:rPr>
              <w:t>Data Sources and Reporting Mechanisms –Means of Verification (MOV)</w:t>
            </w:r>
          </w:p>
        </w:tc>
        <w:tc>
          <w:tcPr>
            <w:tcW w:w="1764" w:type="dxa"/>
            <w:tcBorders>
              <w:top w:val="single" w:sz="4" w:space="0" w:color="auto"/>
              <w:left w:val="single" w:sz="4" w:space="0" w:color="auto"/>
              <w:bottom w:val="single" w:sz="4" w:space="0" w:color="auto"/>
              <w:right w:val="single" w:sz="4" w:space="0" w:color="auto"/>
            </w:tcBorders>
          </w:tcPr>
          <w:p w14:paraId="27650518" w14:textId="77777777" w:rsidR="00D8786E" w:rsidRPr="00853F92" w:rsidRDefault="00D8786E" w:rsidP="00B05440">
            <w:pPr>
              <w:autoSpaceDE w:val="0"/>
              <w:autoSpaceDN w:val="0"/>
              <w:adjustRightInd w:val="0"/>
              <w:jc w:val="center"/>
              <w:rPr>
                <w:rFonts w:ascii="Arial" w:hAnsi="Arial" w:cs="Arial"/>
                <w:b/>
                <w:bCs/>
                <w:sz w:val="20"/>
                <w:szCs w:val="20"/>
              </w:rPr>
            </w:pPr>
            <w:r w:rsidRPr="00853F92">
              <w:rPr>
                <w:rFonts w:ascii="Arial" w:hAnsi="Arial" w:cs="Arial"/>
                <w:b/>
                <w:bCs/>
                <w:sz w:val="20"/>
                <w:szCs w:val="20"/>
              </w:rPr>
              <w:t>Important Assumptions (IA)</w:t>
            </w:r>
          </w:p>
        </w:tc>
      </w:tr>
      <w:tr w:rsidR="00D8786E" w:rsidRPr="00853F92" w14:paraId="6DE88A8D" w14:textId="77777777" w:rsidTr="00853F92">
        <w:trPr>
          <w:trHeight w:val="145"/>
          <w:jc w:val="center"/>
        </w:trPr>
        <w:tc>
          <w:tcPr>
            <w:tcW w:w="1680" w:type="dxa"/>
            <w:tcBorders>
              <w:top w:val="single" w:sz="4" w:space="0" w:color="auto"/>
              <w:left w:val="single" w:sz="4" w:space="0" w:color="auto"/>
              <w:bottom w:val="single" w:sz="4" w:space="0" w:color="auto"/>
              <w:right w:val="single" w:sz="4" w:space="0" w:color="auto"/>
            </w:tcBorders>
          </w:tcPr>
          <w:p w14:paraId="1D93E770"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b/>
                <w:bCs/>
                <w:sz w:val="20"/>
                <w:szCs w:val="20"/>
              </w:rPr>
              <w:t>Goal</w:t>
            </w:r>
          </w:p>
        </w:tc>
        <w:tc>
          <w:tcPr>
            <w:tcW w:w="3589" w:type="dxa"/>
            <w:tcBorders>
              <w:top w:val="single" w:sz="4" w:space="0" w:color="auto"/>
              <w:left w:val="single" w:sz="4" w:space="0" w:color="auto"/>
              <w:bottom w:val="single" w:sz="4" w:space="0" w:color="auto"/>
              <w:right w:val="single" w:sz="4" w:space="0" w:color="auto"/>
            </w:tcBorders>
          </w:tcPr>
          <w:p w14:paraId="4E22655D" w14:textId="77777777" w:rsidR="00D8786E" w:rsidRPr="00853F92" w:rsidRDefault="00D8786E" w:rsidP="00B05440">
            <w:pPr>
              <w:autoSpaceDE w:val="0"/>
              <w:autoSpaceDN w:val="0"/>
              <w:adjustRightInd w:val="0"/>
              <w:rPr>
                <w:rFonts w:ascii="Arial" w:hAnsi="Arial" w:cs="Arial"/>
                <w:b/>
                <w:sz w:val="20"/>
                <w:szCs w:val="20"/>
              </w:rPr>
            </w:pPr>
          </w:p>
        </w:tc>
        <w:tc>
          <w:tcPr>
            <w:tcW w:w="2466" w:type="dxa"/>
            <w:tcBorders>
              <w:top w:val="single" w:sz="4" w:space="0" w:color="auto"/>
              <w:left w:val="single" w:sz="4" w:space="0" w:color="auto"/>
              <w:bottom w:val="single" w:sz="4" w:space="0" w:color="auto"/>
              <w:right w:val="single" w:sz="4" w:space="0" w:color="auto"/>
            </w:tcBorders>
          </w:tcPr>
          <w:p w14:paraId="18978B09" w14:textId="77777777" w:rsidR="00D8786E" w:rsidRPr="00853F92" w:rsidRDefault="00D8786E" w:rsidP="00B05440">
            <w:pPr>
              <w:autoSpaceDE w:val="0"/>
              <w:autoSpaceDN w:val="0"/>
              <w:adjustRightInd w:val="0"/>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14:paraId="08BDA17A" w14:textId="77777777" w:rsidR="00D8786E" w:rsidRPr="00853F92" w:rsidRDefault="00D8786E" w:rsidP="00B05440">
            <w:pPr>
              <w:autoSpaceDE w:val="0"/>
              <w:autoSpaceDN w:val="0"/>
              <w:adjustRightInd w:val="0"/>
              <w:rPr>
                <w:rFonts w:ascii="Arial" w:hAnsi="Arial" w:cs="Arial"/>
                <w:sz w:val="20"/>
                <w:szCs w:val="20"/>
              </w:rPr>
            </w:pPr>
          </w:p>
        </w:tc>
      </w:tr>
      <w:tr w:rsidR="00D8786E" w:rsidRPr="00853F92" w14:paraId="710C23EC" w14:textId="77777777" w:rsidTr="00637861">
        <w:trPr>
          <w:trHeight w:val="908"/>
          <w:jc w:val="center"/>
        </w:trPr>
        <w:tc>
          <w:tcPr>
            <w:tcW w:w="1680" w:type="dxa"/>
            <w:tcBorders>
              <w:top w:val="single" w:sz="4" w:space="0" w:color="auto"/>
              <w:left w:val="single" w:sz="4" w:space="0" w:color="auto"/>
              <w:bottom w:val="single" w:sz="4" w:space="0" w:color="auto"/>
              <w:right w:val="single" w:sz="4" w:space="0" w:color="auto"/>
            </w:tcBorders>
          </w:tcPr>
          <w:p w14:paraId="75EE0934" w14:textId="4E695A1E" w:rsidR="00D8786E" w:rsidRPr="00637861" w:rsidRDefault="00D8786E" w:rsidP="00B05440">
            <w:pPr>
              <w:rPr>
                <w:rFonts w:ascii="Arial" w:hAnsi="Arial" w:cs="Arial"/>
                <w:sz w:val="20"/>
                <w:szCs w:val="20"/>
              </w:rPr>
            </w:pPr>
            <w:r w:rsidRPr="00853F92">
              <w:rPr>
                <w:rFonts w:ascii="Arial" w:hAnsi="Arial" w:cs="Arial"/>
                <w:sz w:val="20"/>
                <w:szCs w:val="20"/>
              </w:rPr>
              <w:t xml:space="preserve">Improved livability of the </w:t>
            </w:r>
            <w:r w:rsidR="00961060" w:rsidRPr="00853F92">
              <w:rPr>
                <w:rFonts w:ascii="Arial" w:hAnsi="Arial" w:cs="Arial"/>
                <w:sz w:val="20"/>
                <w:szCs w:val="20"/>
              </w:rPr>
              <w:t xml:space="preserve">selected </w:t>
            </w:r>
            <w:r w:rsidRPr="00853F92">
              <w:rPr>
                <w:rFonts w:ascii="Arial" w:hAnsi="Arial" w:cs="Arial"/>
                <w:sz w:val="20"/>
                <w:szCs w:val="20"/>
              </w:rPr>
              <w:t>coastal towns</w:t>
            </w:r>
          </w:p>
        </w:tc>
        <w:tc>
          <w:tcPr>
            <w:tcW w:w="3589" w:type="dxa"/>
            <w:tcBorders>
              <w:top w:val="single" w:sz="4" w:space="0" w:color="auto"/>
              <w:left w:val="single" w:sz="4" w:space="0" w:color="auto"/>
              <w:bottom w:val="single" w:sz="4" w:space="0" w:color="auto"/>
              <w:right w:val="single" w:sz="4" w:space="0" w:color="auto"/>
            </w:tcBorders>
          </w:tcPr>
          <w:p w14:paraId="47E41783" w14:textId="5053C019" w:rsidR="00D8786E" w:rsidRPr="00853F92" w:rsidRDefault="00D8786E" w:rsidP="00B05440">
            <w:pPr>
              <w:rPr>
                <w:rFonts w:ascii="Arial" w:hAnsi="Arial" w:cs="Arial"/>
                <w:sz w:val="20"/>
                <w:szCs w:val="20"/>
                <w:highlight w:val="yellow"/>
              </w:rPr>
            </w:pPr>
            <w:r w:rsidRPr="00567268">
              <w:rPr>
                <w:rFonts w:ascii="Arial" w:hAnsi="Arial" w:cs="Arial"/>
                <w:sz w:val="20"/>
                <w:szCs w:val="20"/>
              </w:rPr>
              <w:t xml:space="preserve">Reduced incidence of water borne diseases by </w:t>
            </w:r>
            <w:r w:rsidR="00567268" w:rsidRPr="00567268">
              <w:rPr>
                <w:rFonts w:ascii="Arial" w:hAnsi="Arial" w:cs="Arial"/>
                <w:sz w:val="20"/>
                <w:szCs w:val="20"/>
              </w:rPr>
              <w:t>30</w:t>
            </w:r>
            <w:r w:rsidRPr="00567268">
              <w:rPr>
                <w:rFonts w:ascii="Arial" w:hAnsi="Arial" w:cs="Arial"/>
                <w:sz w:val="20"/>
                <w:szCs w:val="20"/>
              </w:rPr>
              <w:t>% from 2028 baseline</w:t>
            </w:r>
          </w:p>
        </w:tc>
        <w:tc>
          <w:tcPr>
            <w:tcW w:w="2466" w:type="dxa"/>
            <w:tcBorders>
              <w:top w:val="single" w:sz="4" w:space="0" w:color="auto"/>
              <w:left w:val="single" w:sz="4" w:space="0" w:color="auto"/>
              <w:bottom w:val="single" w:sz="4" w:space="0" w:color="auto"/>
              <w:right w:val="single" w:sz="4" w:space="0" w:color="auto"/>
            </w:tcBorders>
          </w:tcPr>
          <w:p w14:paraId="1466CDBD"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color w:val="000000"/>
                <w:sz w:val="20"/>
                <w:szCs w:val="20"/>
              </w:rPr>
              <w:t>BBS Census reports by District</w:t>
            </w:r>
          </w:p>
        </w:tc>
        <w:tc>
          <w:tcPr>
            <w:tcW w:w="1764" w:type="dxa"/>
            <w:tcBorders>
              <w:top w:val="single" w:sz="4" w:space="0" w:color="auto"/>
              <w:left w:val="single" w:sz="4" w:space="0" w:color="auto"/>
              <w:bottom w:val="single" w:sz="4" w:space="0" w:color="auto"/>
              <w:right w:val="single" w:sz="4" w:space="0" w:color="auto"/>
            </w:tcBorders>
          </w:tcPr>
          <w:p w14:paraId="46EF9AA2" w14:textId="77777777" w:rsidR="00D8786E" w:rsidRPr="00853F92" w:rsidRDefault="00D8786E" w:rsidP="00B05440">
            <w:pPr>
              <w:autoSpaceDE w:val="0"/>
              <w:autoSpaceDN w:val="0"/>
              <w:adjustRightInd w:val="0"/>
              <w:rPr>
                <w:rFonts w:ascii="Arial" w:hAnsi="Arial" w:cs="Arial"/>
                <w:color w:val="000000"/>
                <w:sz w:val="20"/>
                <w:szCs w:val="20"/>
              </w:rPr>
            </w:pPr>
            <w:r w:rsidRPr="00853F92">
              <w:rPr>
                <w:rFonts w:ascii="Arial" w:hAnsi="Arial" w:cs="Arial"/>
                <w:color w:val="000000"/>
                <w:sz w:val="20"/>
                <w:szCs w:val="20"/>
              </w:rPr>
              <w:t xml:space="preserve">The Government remains committed urban agenda </w:t>
            </w:r>
          </w:p>
        </w:tc>
      </w:tr>
      <w:tr w:rsidR="00D8786E" w:rsidRPr="00853F92" w14:paraId="02BAA51D" w14:textId="77777777" w:rsidTr="00853F92">
        <w:trPr>
          <w:trHeight w:val="145"/>
          <w:jc w:val="center"/>
        </w:trPr>
        <w:tc>
          <w:tcPr>
            <w:tcW w:w="1680" w:type="dxa"/>
            <w:tcBorders>
              <w:top w:val="single" w:sz="4" w:space="0" w:color="auto"/>
              <w:left w:val="single" w:sz="4" w:space="0" w:color="auto"/>
              <w:bottom w:val="single" w:sz="4" w:space="0" w:color="auto"/>
              <w:right w:val="single" w:sz="4" w:space="0" w:color="auto"/>
            </w:tcBorders>
          </w:tcPr>
          <w:p w14:paraId="79CB0439"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b/>
                <w:bCs/>
                <w:sz w:val="20"/>
                <w:szCs w:val="20"/>
              </w:rPr>
              <w:t>Outcome</w:t>
            </w:r>
          </w:p>
        </w:tc>
        <w:tc>
          <w:tcPr>
            <w:tcW w:w="3589" w:type="dxa"/>
            <w:tcBorders>
              <w:top w:val="single" w:sz="4" w:space="0" w:color="auto"/>
              <w:left w:val="single" w:sz="4" w:space="0" w:color="auto"/>
              <w:bottom w:val="single" w:sz="4" w:space="0" w:color="auto"/>
              <w:right w:val="single" w:sz="4" w:space="0" w:color="auto"/>
            </w:tcBorders>
          </w:tcPr>
          <w:p w14:paraId="7C6E09B2" w14:textId="77777777" w:rsidR="00D8786E" w:rsidRPr="00853F92" w:rsidRDefault="00D8786E" w:rsidP="00B05440">
            <w:pPr>
              <w:autoSpaceDE w:val="0"/>
              <w:autoSpaceDN w:val="0"/>
              <w:adjustRightInd w:val="0"/>
              <w:rPr>
                <w:rFonts w:ascii="Arial" w:hAnsi="Arial" w:cs="Arial"/>
                <w:b/>
                <w:sz w:val="20"/>
                <w:szCs w:val="20"/>
              </w:rPr>
            </w:pPr>
            <w:r w:rsidRPr="00853F92">
              <w:rPr>
                <w:rFonts w:ascii="Arial" w:hAnsi="Arial" w:cs="Arial"/>
                <w:b/>
                <w:sz w:val="20"/>
                <w:szCs w:val="20"/>
              </w:rPr>
              <w:t xml:space="preserve">By </w:t>
            </w:r>
            <w:r w:rsidRPr="00637861">
              <w:rPr>
                <w:rFonts w:ascii="Arial" w:hAnsi="Arial" w:cs="Arial"/>
                <w:b/>
                <w:sz w:val="20"/>
                <w:szCs w:val="20"/>
              </w:rPr>
              <w:t>2028:</w:t>
            </w:r>
          </w:p>
        </w:tc>
        <w:tc>
          <w:tcPr>
            <w:tcW w:w="2466" w:type="dxa"/>
            <w:tcBorders>
              <w:top w:val="single" w:sz="4" w:space="0" w:color="auto"/>
              <w:left w:val="single" w:sz="4" w:space="0" w:color="auto"/>
              <w:bottom w:val="single" w:sz="4" w:space="0" w:color="auto"/>
              <w:right w:val="single" w:sz="4" w:space="0" w:color="auto"/>
            </w:tcBorders>
          </w:tcPr>
          <w:p w14:paraId="2476EFC5" w14:textId="77777777" w:rsidR="00D8786E" w:rsidRPr="00853F92" w:rsidRDefault="00D8786E" w:rsidP="00B05440">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14:paraId="01D92705" w14:textId="77777777" w:rsidR="00D8786E" w:rsidRPr="00853F92" w:rsidRDefault="00D8786E" w:rsidP="00B05440">
            <w:pPr>
              <w:rPr>
                <w:rFonts w:ascii="Arial" w:hAnsi="Arial" w:cs="Arial"/>
                <w:sz w:val="20"/>
                <w:szCs w:val="20"/>
              </w:rPr>
            </w:pPr>
          </w:p>
        </w:tc>
      </w:tr>
      <w:tr w:rsidR="00D8786E" w:rsidRPr="00853F92" w14:paraId="0C443C22" w14:textId="77777777" w:rsidTr="00853F92">
        <w:trPr>
          <w:trHeight w:val="998"/>
          <w:jc w:val="center"/>
        </w:trPr>
        <w:tc>
          <w:tcPr>
            <w:tcW w:w="1680" w:type="dxa"/>
            <w:tcBorders>
              <w:top w:val="single" w:sz="4" w:space="0" w:color="auto"/>
              <w:left w:val="single" w:sz="4" w:space="0" w:color="auto"/>
              <w:bottom w:val="single" w:sz="4" w:space="0" w:color="auto"/>
              <w:right w:val="single" w:sz="4" w:space="0" w:color="auto"/>
            </w:tcBorders>
          </w:tcPr>
          <w:p w14:paraId="4D5D0927"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Climate and disaster resilience of coaster towns strengthened benefiting the poor and women.</w:t>
            </w:r>
          </w:p>
        </w:tc>
        <w:tc>
          <w:tcPr>
            <w:tcW w:w="3589" w:type="dxa"/>
            <w:tcBorders>
              <w:top w:val="single" w:sz="4" w:space="0" w:color="auto"/>
              <w:left w:val="single" w:sz="4" w:space="0" w:color="auto"/>
              <w:bottom w:val="single" w:sz="4" w:space="0" w:color="auto"/>
              <w:right w:val="single" w:sz="4" w:space="0" w:color="auto"/>
            </w:tcBorders>
          </w:tcPr>
          <w:p w14:paraId="5AE0B7CE" w14:textId="00DC5D0B" w:rsidR="00D8786E" w:rsidRPr="00853F92" w:rsidRDefault="00D8786E" w:rsidP="00853F92">
            <w:pPr>
              <w:pStyle w:val="ListParagraph"/>
              <w:numPr>
                <w:ilvl w:val="0"/>
                <w:numId w:val="4"/>
              </w:numPr>
              <w:autoSpaceDE w:val="0"/>
              <w:autoSpaceDN w:val="0"/>
              <w:adjustRightInd w:val="0"/>
              <w:spacing w:after="0" w:line="240" w:lineRule="auto"/>
              <w:ind w:left="195" w:hanging="180"/>
              <w:contextualSpacing w:val="0"/>
              <w:rPr>
                <w:rFonts w:ascii="Arial" w:hAnsi="Arial" w:cs="Arial"/>
                <w:sz w:val="20"/>
                <w:szCs w:val="20"/>
              </w:rPr>
            </w:pPr>
            <w:r w:rsidRPr="00853F92">
              <w:rPr>
                <w:rFonts w:ascii="Arial" w:hAnsi="Arial" w:cs="Arial"/>
                <w:sz w:val="20"/>
                <w:szCs w:val="20"/>
              </w:rPr>
              <w:t xml:space="preserve">Capacity of cyclone shelter with EWCD features </w:t>
            </w:r>
            <w:r w:rsidRPr="00853F92">
              <w:rPr>
                <w:rFonts w:ascii="Arial" w:hAnsi="Arial" w:cs="Arial"/>
                <w:sz w:val="20"/>
                <w:szCs w:val="20"/>
                <w:vertAlign w:val="superscript"/>
              </w:rPr>
              <w:t>a</w:t>
            </w:r>
            <w:r w:rsidRPr="00853F92">
              <w:rPr>
                <w:rFonts w:ascii="Arial" w:hAnsi="Arial" w:cs="Arial"/>
                <w:sz w:val="20"/>
                <w:szCs w:val="20"/>
              </w:rPr>
              <w:t xml:space="preserve"> separate areas and toilets for women increased to 10,000 number. (2021 baseline:0)</w:t>
            </w:r>
          </w:p>
          <w:p w14:paraId="4655924E" w14:textId="228852C1" w:rsidR="00D8786E" w:rsidRPr="00853F92" w:rsidRDefault="00D8786E" w:rsidP="00B05440">
            <w:pPr>
              <w:pStyle w:val="ListParagraph"/>
              <w:numPr>
                <w:ilvl w:val="0"/>
                <w:numId w:val="4"/>
              </w:numPr>
              <w:autoSpaceDE w:val="0"/>
              <w:autoSpaceDN w:val="0"/>
              <w:adjustRightInd w:val="0"/>
              <w:spacing w:after="0" w:line="240" w:lineRule="auto"/>
              <w:ind w:left="173" w:hanging="173"/>
              <w:contextualSpacing w:val="0"/>
              <w:rPr>
                <w:rFonts w:ascii="Arial" w:hAnsi="Arial" w:cs="Arial"/>
                <w:sz w:val="20"/>
                <w:szCs w:val="20"/>
              </w:rPr>
            </w:pPr>
            <w:r w:rsidRPr="00853F92">
              <w:rPr>
                <w:rFonts w:ascii="Arial" w:hAnsi="Arial" w:cs="Arial"/>
                <w:sz w:val="20"/>
                <w:szCs w:val="20"/>
              </w:rPr>
              <w:t xml:space="preserve">At least 75% of household in project areas reported reduced inundation for less than 3 days. (2021 baseline 43%) </w:t>
            </w:r>
          </w:p>
          <w:p w14:paraId="6E0E3603" w14:textId="6EB2EAB1" w:rsidR="00D8786E" w:rsidRPr="00853F92" w:rsidRDefault="00D8786E" w:rsidP="00B05440">
            <w:pPr>
              <w:pStyle w:val="ListParagraph"/>
              <w:numPr>
                <w:ilvl w:val="0"/>
                <w:numId w:val="4"/>
              </w:numPr>
              <w:autoSpaceDE w:val="0"/>
              <w:autoSpaceDN w:val="0"/>
              <w:adjustRightInd w:val="0"/>
              <w:spacing w:after="0" w:line="240" w:lineRule="auto"/>
              <w:ind w:left="173" w:hanging="173"/>
              <w:contextualSpacing w:val="0"/>
              <w:rPr>
                <w:rFonts w:ascii="Arial" w:hAnsi="Arial" w:cs="Arial"/>
                <w:sz w:val="20"/>
                <w:szCs w:val="20"/>
              </w:rPr>
            </w:pPr>
            <w:r w:rsidRPr="00853F92">
              <w:rPr>
                <w:rFonts w:ascii="Arial" w:hAnsi="Arial" w:cs="Arial"/>
                <w:sz w:val="20"/>
                <w:szCs w:val="20"/>
              </w:rPr>
              <w:t>Average travel time of project beneficiaries to cyclone shelters reduced by 25</w:t>
            </w:r>
            <w:r w:rsidRPr="00E26879">
              <w:rPr>
                <w:rFonts w:ascii="Arial" w:hAnsi="Arial" w:cs="Arial"/>
                <w:sz w:val="20"/>
                <w:szCs w:val="20"/>
              </w:rPr>
              <w:t>%</w:t>
            </w:r>
            <w:r w:rsidR="00E26879">
              <w:rPr>
                <w:rFonts w:ascii="Arial" w:hAnsi="Arial" w:cs="Arial"/>
                <w:sz w:val="20"/>
                <w:szCs w:val="20"/>
              </w:rPr>
              <w:t xml:space="preserve"> </w:t>
            </w:r>
          </w:p>
          <w:p w14:paraId="323B13D7" w14:textId="77777777" w:rsidR="00D8786E" w:rsidRPr="00853F92" w:rsidRDefault="00D8786E" w:rsidP="00B05440">
            <w:pPr>
              <w:pStyle w:val="ListParagraph"/>
              <w:numPr>
                <w:ilvl w:val="0"/>
                <w:numId w:val="4"/>
              </w:numPr>
              <w:autoSpaceDE w:val="0"/>
              <w:autoSpaceDN w:val="0"/>
              <w:adjustRightInd w:val="0"/>
              <w:spacing w:after="0" w:line="240" w:lineRule="auto"/>
              <w:ind w:left="173" w:hanging="173"/>
              <w:contextualSpacing w:val="0"/>
              <w:rPr>
                <w:rFonts w:ascii="Arial" w:hAnsi="Arial" w:cs="Arial"/>
                <w:sz w:val="20"/>
                <w:szCs w:val="20"/>
              </w:rPr>
            </w:pPr>
            <w:r w:rsidRPr="00853F92">
              <w:rPr>
                <w:rFonts w:ascii="Arial" w:hAnsi="Arial" w:cs="Arial"/>
                <w:sz w:val="20"/>
                <w:szCs w:val="20"/>
              </w:rPr>
              <w:t>85% holding tax collection efficiency achieved in 20 towns (2021 Baseline: 0 towns)</w:t>
            </w:r>
          </w:p>
        </w:tc>
        <w:tc>
          <w:tcPr>
            <w:tcW w:w="2466" w:type="dxa"/>
            <w:tcBorders>
              <w:top w:val="single" w:sz="4" w:space="0" w:color="auto"/>
              <w:left w:val="single" w:sz="4" w:space="0" w:color="auto"/>
              <w:bottom w:val="single" w:sz="4" w:space="0" w:color="auto"/>
              <w:right w:val="single" w:sz="4" w:space="0" w:color="auto"/>
            </w:tcBorders>
          </w:tcPr>
          <w:p w14:paraId="1F74F799" w14:textId="77777777" w:rsidR="00D8786E" w:rsidRPr="00853F92" w:rsidRDefault="00D8786E" w:rsidP="00B05440">
            <w:pPr>
              <w:pStyle w:val="ListParagraph"/>
              <w:numPr>
                <w:ilvl w:val="0"/>
                <w:numId w:val="3"/>
              </w:numPr>
              <w:autoSpaceDE w:val="0"/>
              <w:autoSpaceDN w:val="0"/>
              <w:adjustRightInd w:val="0"/>
              <w:spacing w:after="0" w:line="240" w:lineRule="auto"/>
              <w:ind w:left="212" w:hanging="270"/>
              <w:contextualSpacing w:val="0"/>
              <w:rPr>
                <w:rFonts w:ascii="Arial" w:hAnsi="Arial" w:cs="Arial"/>
                <w:snapToGrid w:val="0"/>
                <w:sz w:val="20"/>
                <w:szCs w:val="20"/>
              </w:rPr>
            </w:pPr>
            <w:r w:rsidRPr="00853F92">
              <w:rPr>
                <w:rFonts w:ascii="Arial" w:hAnsi="Arial" w:cs="Arial"/>
                <w:sz w:val="20"/>
                <w:szCs w:val="20"/>
              </w:rPr>
              <w:t>a-d. LGED annual reports and project quarterly progress reports.</w:t>
            </w:r>
          </w:p>
          <w:p w14:paraId="654B6FE9" w14:textId="77777777" w:rsidR="00D8786E" w:rsidRPr="00853F92" w:rsidRDefault="00D8786E" w:rsidP="00B05440">
            <w:pPr>
              <w:pStyle w:val="ListParagraph"/>
              <w:autoSpaceDE w:val="0"/>
              <w:autoSpaceDN w:val="0"/>
              <w:adjustRightInd w:val="0"/>
              <w:spacing w:after="0" w:line="240" w:lineRule="auto"/>
              <w:ind w:left="212"/>
              <w:contextualSpacing w:val="0"/>
              <w:rPr>
                <w:rFonts w:ascii="Arial" w:hAnsi="Arial" w:cs="Arial"/>
                <w:snapToGrid w:val="0"/>
                <w:sz w:val="20"/>
                <w:szCs w:val="20"/>
              </w:rPr>
            </w:pPr>
          </w:p>
          <w:p w14:paraId="1A113ADA" w14:textId="77777777" w:rsidR="00D8786E" w:rsidRPr="00853F92" w:rsidRDefault="00D8786E" w:rsidP="00B05440">
            <w:pPr>
              <w:pStyle w:val="Default"/>
              <w:numPr>
                <w:ilvl w:val="0"/>
                <w:numId w:val="3"/>
              </w:numPr>
              <w:ind w:left="212" w:hanging="270"/>
              <w:rPr>
                <w:rFonts w:ascii="Arial" w:hAnsi="Arial" w:cs="Arial"/>
                <w:color w:val="auto"/>
                <w:sz w:val="20"/>
                <w:szCs w:val="20"/>
              </w:rPr>
            </w:pPr>
            <w:r w:rsidRPr="00853F92">
              <w:rPr>
                <w:rFonts w:ascii="Arial" w:hAnsi="Arial" w:cs="Arial"/>
                <w:color w:val="auto"/>
                <w:sz w:val="20"/>
                <w:szCs w:val="20"/>
              </w:rPr>
              <w:t>IMED report.</w:t>
            </w:r>
          </w:p>
          <w:p w14:paraId="220B84AE" w14:textId="77777777" w:rsidR="00D8786E" w:rsidRPr="00853F92" w:rsidRDefault="00D8786E" w:rsidP="00B05440">
            <w:pPr>
              <w:autoSpaceDE w:val="0"/>
              <w:autoSpaceDN w:val="0"/>
              <w:adjustRightInd w:val="0"/>
              <w:ind w:left="360"/>
              <w:rPr>
                <w:rFonts w:ascii="Arial" w:hAnsi="Arial" w:cs="Arial"/>
                <w:snapToGrid w:val="0"/>
                <w:sz w:val="20"/>
                <w:szCs w:val="20"/>
              </w:rPr>
            </w:pPr>
          </w:p>
        </w:tc>
        <w:tc>
          <w:tcPr>
            <w:tcW w:w="1764" w:type="dxa"/>
            <w:tcBorders>
              <w:top w:val="single" w:sz="4" w:space="0" w:color="auto"/>
              <w:left w:val="single" w:sz="4" w:space="0" w:color="auto"/>
              <w:bottom w:val="single" w:sz="4" w:space="0" w:color="auto"/>
              <w:right w:val="single" w:sz="4" w:space="0" w:color="auto"/>
            </w:tcBorders>
          </w:tcPr>
          <w:p w14:paraId="2EEDC5A1" w14:textId="77777777" w:rsidR="00D8786E" w:rsidRPr="00853F92" w:rsidRDefault="00D8786E" w:rsidP="00B05440">
            <w:pPr>
              <w:pStyle w:val="ListParagraph"/>
              <w:numPr>
                <w:ilvl w:val="0"/>
                <w:numId w:val="29"/>
              </w:numPr>
              <w:autoSpaceDE w:val="0"/>
              <w:autoSpaceDN w:val="0"/>
              <w:adjustRightInd w:val="0"/>
              <w:spacing w:after="0" w:line="240" w:lineRule="auto"/>
              <w:ind w:left="271" w:hanging="271"/>
              <w:contextualSpacing w:val="0"/>
              <w:rPr>
                <w:rFonts w:ascii="Arial" w:hAnsi="Arial" w:cs="Arial"/>
                <w:b/>
                <w:sz w:val="20"/>
                <w:szCs w:val="20"/>
              </w:rPr>
            </w:pPr>
            <w:r w:rsidRPr="00853F92">
              <w:rPr>
                <w:rFonts w:ascii="Arial" w:hAnsi="Arial" w:cs="Arial"/>
                <w:sz w:val="20"/>
                <w:szCs w:val="20"/>
              </w:rPr>
              <w:t>Climate change impacts are within predicted level.</w:t>
            </w:r>
          </w:p>
          <w:p w14:paraId="72C370BA" w14:textId="77777777" w:rsidR="00D8786E" w:rsidRPr="00853F92" w:rsidRDefault="00D8786E" w:rsidP="00B05440">
            <w:pPr>
              <w:autoSpaceDE w:val="0"/>
              <w:autoSpaceDN w:val="0"/>
              <w:adjustRightInd w:val="0"/>
              <w:rPr>
                <w:rFonts w:ascii="Arial" w:hAnsi="Arial" w:cs="Arial"/>
                <w:b/>
                <w:sz w:val="20"/>
                <w:szCs w:val="20"/>
              </w:rPr>
            </w:pPr>
          </w:p>
          <w:p w14:paraId="7B411EB7" w14:textId="74FBB800" w:rsidR="00D8786E" w:rsidRPr="00853F92" w:rsidRDefault="00D8786E" w:rsidP="00B05440">
            <w:pPr>
              <w:pStyle w:val="ListParagraph"/>
              <w:numPr>
                <w:ilvl w:val="0"/>
                <w:numId w:val="29"/>
              </w:numPr>
              <w:autoSpaceDE w:val="0"/>
              <w:autoSpaceDN w:val="0"/>
              <w:adjustRightInd w:val="0"/>
              <w:spacing w:after="0" w:line="240" w:lineRule="auto"/>
              <w:ind w:left="271" w:hanging="271"/>
              <w:contextualSpacing w:val="0"/>
              <w:rPr>
                <w:rFonts w:ascii="Arial" w:hAnsi="Arial" w:cs="Arial"/>
                <w:sz w:val="20"/>
                <w:szCs w:val="20"/>
              </w:rPr>
            </w:pPr>
            <w:proofErr w:type="spellStart"/>
            <w:r w:rsidRPr="00853F92">
              <w:rPr>
                <w:rFonts w:ascii="Arial" w:hAnsi="Arial" w:cs="Arial"/>
                <w:sz w:val="20"/>
                <w:szCs w:val="20"/>
              </w:rPr>
              <w:t>Paurashavas</w:t>
            </w:r>
            <w:proofErr w:type="spellEnd"/>
            <w:r w:rsidRPr="00853F92">
              <w:rPr>
                <w:rFonts w:ascii="Arial" w:hAnsi="Arial" w:cs="Arial"/>
                <w:sz w:val="20"/>
                <w:szCs w:val="20"/>
              </w:rPr>
              <w:t xml:space="preserve"> (Local Government) continue to prioritize governance improvement.</w:t>
            </w:r>
          </w:p>
        </w:tc>
      </w:tr>
      <w:tr w:rsidR="00D8786E" w:rsidRPr="00853F92" w14:paraId="744C08EA" w14:textId="77777777" w:rsidTr="00853F92">
        <w:trPr>
          <w:trHeight w:val="251"/>
          <w:jc w:val="center"/>
        </w:trPr>
        <w:tc>
          <w:tcPr>
            <w:tcW w:w="1680" w:type="dxa"/>
            <w:tcBorders>
              <w:top w:val="single" w:sz="4" w:space="0" w:color="auto"/>
              <w:left w:val="single" w:sz="4" w:space="0" w:color="auto"/>
              <w:bottom w:val="single" w:sz="4" w:space="0" w:color="auto"/>
              <w:right w:val="single" w:sz="4" w:space="0" w:color="auto"/>
            </w:tcBorders>
          </w:tcPr>
          <w:p w14:paraId="30C39C53"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b/>
                <w:bCs/>
                <w:sz w:val="20"/>
                <w:szCs w:val="20"/>
              </w:rPr>
              <w:t>Outputs</w:t>
            </w:r>
          </w:p>
        </w:tc>
        <w:tc>
          <w:tcPr>
            <w:tcW w:w="3589" w:type="dxa"/>
            <w:tcBorders>
              <w:top w:val="single" w:sz="4" w:space="0" w:color="auto"/>
              <w:left w:val="single" w:sz="4" w:space="0" w:color="auto"/>
              <w:bottom w:val="single" w:sz="4" w:space="0" w:color="auto"/>
              <w:right w:val="single" w:sz="4" w:space="0" w:color="auto"/>
            </w:tcBorders>
          </w:tcPr>
          <w:p w14:paraId="5B50E9ED" w14:textId="77777777" w:rsidR="00D8786E" w:rsidRPr="00853F92" w:rsidRDefault="00D8786E" w:rsidP="00B05440">
            <w:pPr>
              <w:autoSpaceDE w:val="0"/>
              <w:autoSpaceDN w:val="0"/>
              <w:adjustRightInd w:val="0"/>
              <w:rPr>
                <w:rFonts w:ascii="Arial" w:hAnsi="Arial" w:cs="Arial"/>
                <w:b/>
                <w:sz w:val="20"/>
                <w:szCs w:val="20"/>
              </w:rPr>
            </w:pPr>
            <w:r w:rsidRPr="00853F92">
              <w:rPr>
                <w:rFonts w:ascii="Arial" w:hAnsi="Arial" w:cs="Arial"/>
                <w:b/>
                <w:sz w:val="20"/>
                <w:szCs w:val="20"/>
              </w:rPr>
              <w:t xml:space="preserve">By </w:t>
            </w:r>
            <w:r w:rsidRPr="00CE2EFB">
              <w:rPr>
                <w:rFonts w:ascii="Arial" w:hAnsi="Arial" w:cs="Arial"/>
                <w:b/>
                <w:sz w:val="20"/>
                <w:szCs w:val="20"/>
              </w:rPr>
              <w:t>2028:</w:t>
            </w:r>
          </w:p>
        </w:tc>
        <w:tc>
          <w:tcPr>
            <w:tcW w:w="2466" w:type="dxa"/>
            <w:tcBorders>
              <w:top w:val="single" w:sz="4" w:space="0" w:color="auto"/>
              <w:left w:val="single" w:sz="4" w:space="0" w:color="auto"/>
              <w:bottom w:val="single" w:sz="4" w:space="0" w:color="auto"/>
              <w:right w:val="single" w:sz="4" w:space="0" w:color="auto"/>
            </w:tcBorders>
          </w:tcPr>
          <w:p w14:paraId="4A2B17C4" w14:textId="77777777" w:rsidR="00D8786E" w:rsidRPr="00853F92" w:rsidRDefault="00D8786E" w:rsidP="00B05440">
            <w:pPr>
              <w:autoSpaceDE w:val="0"/>
              <w:autoSpaceDN w:val="0"/>
              <w:adjustRightInd w:val="0"/>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14:paraId="723B9EE7" w14:textId="77777777" w:rsidR="00D8786E" w:rsidRPr="00853F92" w:rsidRDefault="00D8786E" w:rsidP="00B05440">
            <w:pPr>
              <w:autoSpaceDE w:val="0"/>
              <w:autoSpaceDN w:val="0"/>
              <w:adjustRightInd w:val="0"/>
              <w:rPr>
                <w:rFonts w:ascii="Arial" w:hAnsi="Arial" w:cs="Arial"/>
                <w:sz w:val="20"/>
                <w:szCs w:val="20"/>
              </w:rPr>
            </w:pPr>
          </w:p>
        </w:tc>
      </w:tr>
      <w:tr w:rsidR="00D8786E" w:rsidRPr="00853F92" w14:paraId="4DA481A5" w14:textId="77777777" w:rsidTr="00853F92">
        <w:trPr>
          <w:trHeight w:val="251"/>
          <w:jc w:val="center"/>
        </w:trPr>
        <w:tc>
          <w:tcPr>
            <w:tcW w:w="1680" w:type="dxa"/>
            <w:tcBorders>
              <w:top w:val="single" w:sz="4" w:space="0" w:color="auto"/>
              <w:left w:val="single" w:sz="4" w:space="0" w:color="auto"/>
              <w:bottom w:val="single" w:sz="4" w:space="0" w:color="auto"/>
              <w:right w:val="single" w:sz="4" w:space="0" w:color="auto"/>
            </w:tcBorders>
          </w:tcPr>
          <w:p w14:paraId="23FEE2BC" w14:textId="77777777" w:rsidR="00D8786E" w:rsidRPr="00853F92" w:rsidRDefault="00D8786E" w:rsidP="00B05440">
            <w:pPr>
              <w:pStyle w:val="Heading3"/>
              <w:keepNext w:val="0"/>
              <w:tabs>
                <w:tab w:val="clear" w:pos="0"/>
              </w:tabs>
              <w:spacing w:after="0"/>
              <w:ind w:left="0" w:firstLine="0"/>
              <w:jc w:val="left"/>
              <w:rPr>
                <w:rFonts w:cs="Arial"/>
              </w:rPr>
            </w:pPr>
            <w:r w:rsidRPr="00853F92">
              <w:rPr>
                <w:rFonts w:cs="Arial"/>
                <w:b w:val="0"/>
                <w:bCs/>
              </w:rPr>
              <w:t>1.</w:t>
            </w:r>
            <w:r w:rsidRPr="00853F92">
              <w:rPr>
                <w:rFonts w:cs="Arial"/>
                <w:b w:val="0"/>
                <w:snapToGrid w:val="0"/>
              </w:rPr>
              <w:t>Municipal Infrastructure for resilience improved.</w:t>
            </w:r>
          </w:p>
          <w:p w14:paraId="044D052A" w14:textId="77777777" w:rsidR="00D8786E" w:rsidRPr="00853F92" w:rsidRDefault="00D8786E" w:rsidP="00B05440">
            <w:pPr>
              <w:autoSpaceDE w:val="0"/>
              <w:autoSpaceDN w:val="0"/>
              <w:adjustRightInd w:val="0"/>
              <w:rPr>
                <w:rFonts w:ascii="Arial" w:hAnsi="Arial" w:cs="Arial"/>
                <w:b/>
                <w:bCs/>
                <w:sz w:val="20"/>
                <w:szCs w:val="20"/>
              </w:rPr>
            </w:pPr>
          </w:p>
        </w:tc>
        <w:tc>
          <w:tcPr>
            <w:tcW w:w="3589" w:type="dxa"/>
            <w:tcBorders>
              <w:top w:val="single" w:sz="4" w:space="0" w:color="auto"/>
              <w:left w:val="single" w:sz="4" w:space="0" w:color="auto"/>
              <w:bottom w:val="single" w:sz="4" w:space="0" w:color="auto"/>
              <w:right w:val="single" w:sz="4" w:space="0" w:color="auto"/>
            </w:tcBorders>
          </w:tcPr>
          <w:p w14:paraId="19CBDEF2" w14:textId="77777777" w:rsidR="00D8786E" w:rsidRPr="00853F92" w:rsidRDefault="00D8786E" w:rsidP="00B05440">
            <w:pPr>
              <w:rPr>
                <w:rFonts w:ascii="Arial" w:hAnsi="Arial" w:cs="Arial"/>
                <w:sz w:val="20"/>
                <w:szCs w:val="20"/>
              </w:rPr>
            </w:pPr>
            <w:r w:rsidRPr="00853F92">
              <w:rPr>
                <w:rFonts w:ascii="Arial" w:hAnsi="Arial" w:cs="Arial"/>
                <w:sz w:val="20"/>
                <w:szCs w:val="20"/>
              </w:rPr>
              <w:t xml:space="preserve">By </w:t>
            </w:r>
            <w:r w:rsidRPr="00CE2EFB">
              <w:rPr>
                <w:rFonts w:ascii="Arial" w:hAnsi="Arial" w:cs="Arial"/>
                <w:sz w:val="20"/>
                <w:szCs w:val="20"/>
              </w:rPr>
              <w:t>2028:</w:t>
            </w:r>
          </w:p>
          <w:p w14:paraId="3D34B6B7" w14:textId="1BE8F771" w:rsidR="00D8786E" w:rsidRPr="00853F92" w:rsidRDefault="00D8786E" w:rsidP="00B05440">
            <w:pPr>
              <w:autoSpaceDE w:val="0"/>
              <w:autoSpaceDN w:val="0"/>
              <w:adjustRightInd w:val="0"/>
              <w:rPr>
                <w:rFonts w:ascii="Arial" w:hAnsi="Arial" w:cs="Arial"/>
                <w:color w:val="000000" w:themeColor="text1"/>
                <w:sz w:val="20"/>
                <w:szCs w:val="20"/>
              </w:rPr>
            </w:pPr>
            <w:r w:rsidRPr="00853F92">
              <w:rPr>
                <w:rFonts w:ascii="Arial" w:hAnsi="Arial" w:cs="Arial"/>
                <w:sz w:val="20"/>
                <w:szCs w:val="20"/>
              </w:rPr>
              <w:t>1a.</w:t>
            </w:r>
            <w:r w:rsidR="001E4B01">
              <w:rPr>
                <w:rFonts w:ascii="Arial" w:hAnsi="Arial" w:cs="Arial"/>
                <w:sz w:val="20"/>
                <w:szCs w:val="20"/>
              </w:rPr>
              <w:t>2</w:t>
            </w:r>
            <w:r w:rsidR="006049DA">
              <w:rPr>
                <w:rFonts w:ascii="Arial" w:hAnsi="Arial" w:cs="Arial"/>
                <w:sz w:val="20"/>
                <w:szCs w:val="20"/>
              </w:rPr>
              <w:t>3</w:t>
            </w:r>
            <w:r w:rsidRPr="00853F92">
              <w:rPr>
                <w:rFonts w:ascii="Arial" w:hAnsi="Arial" w:cs="Arial"/>
                <w:sz w:val="20"/>
                <w:szCs w:val="20"/>
              </w:rPr>
              <w:t xml:space="preserve"> EWCD friendly cyclone shelters</w:t>
            </w:r>
            <w:r w:rsidRPr="00853F92">
              <w:rPr>
                <w:rFonts w:ascii="Arial" w:hAnsi="Arial" w:cs="Arial"/>
                <w:sz w:val="20"/>
                <w:szCs w:val="20"/>
                <w:vertAlign w:val="superscript"/>
              </w:rPr>
              <w:t xml:space="preserve"> </w:t>
            </w:r>
            <w:r w:rsidRPr="00853F92">
              <w:rPr>
                <w:rFonts w:ascii="Arial" w:hAnsi="Arial" w:cs="Arial"/>
                <w:sz w:val="20"/>
                <w:szCs w:val="20"/>
              </w:rPr>
              <w:t xml:space="preserve">constructed with early warning system. </w:t>
            </w:r>
          </w:p>
          <w:p w14:paraId="36EAC36F" w14:textId="0FFC7848"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1</w:t>
            </w:r>
            <w:r w:rsidR="00E26879">
              <w:rPr>
                <w:rFonts w:ascii="Arial" w:hAnsi="Arial" w:cs="Arial"/>
                <w:sz w:val="20"/>
                <w:szCs w:val="20"/>
              </w:rPr>
              <w:t>b</w:t>
            </w:r>
            <w:r w:rsidRPr="00853F92">
              <w:rPr>
                <w:rFonts w:ascii="Arial" w:hAnsi="Arial" w:cs="Arial"/>
                <w:sz w:val="20"/>
                <w:szCs w:val="20"/>
              </w:rPr>
              <w:t>.</w:t>
            </w:r>
            <w:r w:rsidR="00E26879">
              <w:rPr>
                <w:rFonts w:ascii="Arial" w:hAnsi="Arial" w:cs="Arial"/>
                <w:sz w:val="20"/>
                <w:szCs w:val="20"/>
              </w:rPr>
              <w:t>1</w:t>
            </w:r>
            <w:r w:rsidR="006049DA">
              <w:rPr>
                <w:rFonts w:ascii="Arial" w:hAnsi="Arial" w:cs="Arial"/>
                <w:sz w:val="20"/>
                <w:szCs w:val="20"/>
              </w:rPr>
              <w:t>40.97</w:t>
            </w:r>
            <w:r w:rsidR="00E26879">
              <w:rPr>
                <w:rFonts w:ascii="Arial" w:hAnsi="Arial" w:cs="Arial"/>
                <w:sz w:val="20"/>
                <w:szCs w:val="20"/>
              </w:rPr>
              <w:t xml:space="preserve"> </w:t>
            </w:r>
            <w:r w:rsidRPr="00853F92">
              <w:rPr>
                <w:rFonts w:ascii="Arial" w:hAnsi="Arial" w:cs="Arial"/>
                <w:sz w:val="20"/>
                <w:szCs w:val="20"/>
              </w:rPr>
              <w:t xml:space="preserve">kms of drains constructed or rehabilitated. </w:t>
            </w:r>
          </w:p>
          <w:p w14:paraId="67585316" w14:textId="1A3E8708"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1</w:t>
            </w:r>
            <w:r w:rsidR="00821EEB">
              <w:rPr>
                <w:rFonts w:ascii="Arial" w:hAnsi="Arial" w:cs="Arial"/>
                <w:sz w:val="20"/>
                <w:szCs w:val="20"/>
              </w:rPr>
              <w:t>c</w:t>
            </w:r>
            <w:r w:rsidRPr="00853F92">
              <w:rPr>
                <w:rFonts w:ascii="Arial" w:hAnsi="Arial" w:cs="Arial"/>
                <w:sz w:val="20"/>
                <w:szCs w:val="20"/>
              </w:rPr>
              <w:t xml:space="preserve">. </w:t>
            </w:r>
            <w:r w:rsidR="00821EEB">
              <w:rPr>
                <w:rFonts w:ascii="Arial" w:hAnsi="Arial" w:cs="Arial"/>
                <w:sz w:val="20"/>
                <w:szCs w:val="20"/>
              </w:rPr>
              <w:t>2</w:t>
            </w:r>
            <w:r w:rsidR="006049DA">
              <w:rPr>
                <w:rFonts w:ascii="Arial" w:hAnsi="Arial" w:cs="Arial"/>
                <w:sz w:val="20"/>
                <w:szCs w:val="20"/>
              </w:rPr>
              <w:t>98.39</w:t>
            </w:r>
            <w:r w:rsidRPr="00853F92">
              <w:rPr>
                <w:rFonts w:ascii="Arial" w:hAnsi="Arial" w:cs="Arial"/>
                <w:sz w:val="20"/>
                <w:szCs w:val="20"/>
              </w:rPr>
              <w:t xml:space="preserve"> kms roads upgraded. </w:t>
            </w:r>
          </w:p>
          <w:p w14:paraId="1FA370F6" w14:textId="1900C66A"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iCs/>
                <w:sz w:val="20"/>
                <w:szCs w:val="20"/>
              </w:rPr>
              <w:t>1</w:t>
            </w:r>
            <w:r w:rsidR="00821EEB">
              <w:rPr>
                <w:rFonts w:ascii="Arial" w:hAnsi="Arial" w:cs="Arial"/>
                <w:iCs/>
                <w:sz w:val="20"/>
                <w:szCs w:val="20"/>
              </w:rPr>
              <w:t>d</w:t>
            </w:r>
            <w:r w:rsidRPr="00853F92">
              <w:rPr>
                <w:rFonts w:ascii="Arial" w:hAnsi="Arial" w:cs="Arial"/>
                <w:iCs/>
                <w:sz w:val="20"/>
                <w:szCs w:val="20"/>
              </w:rPr>
              <w:t xml:space="preserve">. Slum improvement program implemented in </w:t>
            </w:r>
            <w:r w:rsidR="006049DA">
              <w:rPr>
                <w:rFonts w:ascii="Arial" w:hAnsi="Arial" w:cs="Arial"/>
                <w:iCs/>
                <w:sz w:val="20"/>
                <w:szCs w:val="20"/>
              </w:rPr>
              <w:t>each</w:t>
            </w:r>
            <w:r w:rsidRPr="00853F92">
              <w:rPr>
                <w:rFonts w:ascii="Arial" w:hAnsi="Arial" w:cs="Arial"/>
                <w:iCs/>
                <w:sz w:val="20"/>
                <w:szCs w:val="20"/>
              </w:rPr>
              <w:t xml:space="preserve"> </w:t>
            </w:r>
            <w:proofErr w:type="spellStart"/>
            <w:r w:rsidRPr="00853F92">
              <w:rPr>
                <w:rFonts w:ascii="Arial" w:hAnsi="Arial" w:cs="Arial"/>
                <w:i/>
                <w:sz w:val="20"/>
                <w:szCs w:val="20"/>
              </w:rPr>
              <w:t>Pourashava</w:t>
            </w:r>
            <w:proofErr w:type="spellEnd"/>
            <w:r w:rsidRPr="00853F92">
              <w:rPr>
                <w:rFonts w:ascii="Arial" w:hAnsi="Arial" w:cs="Arial"/>
                <w:i/>
                <w:iCs/>
                <w:sz w:val="20"/>
                <w:szCs w:val="20"/>
              </w:rPr>
              <w:t xml:space="preserve">. </w:t>
            </w:r>
            <w:r w:rsidRPr="00853F92">
              <w:rPr>
                <w:rFonts w:ascii="Arial" w:hAnsi="Arial" w:cs="Arial"/>
                <w:sz w:val="20"/>
                <w:szCs w:val="20"/>
              </w:rPr>
              <w:t>(2021 baseline:</w:t>
            </w:r>
            <w:r w:rsidRPr="00853F92">
              <w:rPr>
                <w:rFonts w:ascii="Arial" w:hAnsi="Arial" w:cs="Arial"/>
                <w:i/>
                <w:iCs/>
                <w:sz w:val="20"/>
                <w:szCs w:val="20"/>
              </w:rPr>
              <w:t xml:space="preserve"> </w:t>
            </w:r>
            <w:r w:rsidRPr="00853F92">
              <w:rPr>
                <w:rFonts w:ascii="Arial" w:hAnsi="Arial" w:cs="Arial"/>
                <w:sz w:val="20"/>
                <w:szCs w:val="20"/>
              </w:rPr>
              <w:t>not implemented.)</w:t>
            </w:r>
          </w:p>
          <w:p w14:paraId="5C315B37" w14:textId="23BDC6B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1g. </w:t>
            </w:r>
            <w:r w:rsidR="006049DA">
              <w:rPr>
                <w:rFonts w:ascii="Arial" w:hAnsi="Arial" w:cs="Arial"/>
                <w:sz w:val="20"/>
                <w:szCs w:val="20"/>
              </w:rPr>
              <w:t>4</w:t>
            </w:r>
            <w:r w:rsidRPr="00853F92">
              <w:rPr>
                <w:rFonts w:ascii="Arial" w:hAnsi="Arial" w:cs="Arial"/>
                <w:sz w:val="20"/>
                <w:szCs w:val="20"/>
              </w:rPr>
              <w:t xml:space="preserve"> integrated solid waste management </w:t>
            </w:r>
            <w:r w:rsidR="000469F0" w:rsidRPr="00853F92">
              <w:rPr>
                <w:rFonts w:ascii="Arial" w:hAnsi="Arial" w:cs="Arial"/>
                <w:sz w:val="20"/>
                <w:szCs w:val="20"/>
                <w:vertAlign w:val="superscript"/>
              </w:rPr>
              <w:t xml:space="preserve">b </w:t>
            </w:r>
            <w:r w:rsidRPr="00853F92">
              <w:rPr>
                <w:rFonts w:ascii="Arial" w:hAnsi="Arial" w:cs="Arial"/>
                <w:sz w:val="20"/>
                <w:szCs w:val="20"/>
              </w:rPr>
              <w:t xml:space="preserve">subprojects completed.  </w:t>
            </w:r>
          </w:p>
          <w:p w14:paraId="6C85429E" w14:textId="74804505"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1h. At least two gender responsive and socially inclusive</w:t>
            </w:r>
            <w:r w:rsidR="00112348" w:rsidRPr="00853F92">
              <w:rPr>
                <w:rFonts w:ascii="Arial" w:hAnsi="Arial" w:cs="Arial"/>
                <w:sz w:val="20"/>
                <w:szCs w:val="20"/>
              </w:rPr>
              <w:t xml:space="preserve"> </w:t>
            </w:r>
            <w:r w:rsidR="00112348" w:rsidRPr="00853F92">
              <w:rPr>
                <w:rFonts w:ascii="Arial" w:hAnsi="Arial" w:cs="Arial"/>
                <w:sz w:val="20"/>
                <w:szCs w:val="20"/>
                <w:vertAlign w:val="superscript"/>
              </w:rPr>
              <w:t>c</w:t>
            </w:r>
            <w:r w:rsidRPr="00853F92">
              <w:rPr>
                <w:rFonts w:ascii="Arial" w:hAnsi="Arial" w:cs="Arial"/>
                <w:sz w:val="20"/>
                <w:szCs w:val="20"/>
              </w:rPr>
              <w:t xml:space="preserve"> urban open spaces</w:t>
            </w:r>
            <w:r w:rsidR="00112348" w:rsidRPr="00853F92">
              <w:rPr>
                <w:rFonts w:ascii="Arial" w:hAnsi="Arial" w:cs="Arial"/>
                <w:sz w:val="20"/>
                <w:szCs w:val="20"/>
              </w:rPr>
              <w:t xml:space="preserve"> </w:t>
            </w:r>
            <w:r w:rsidR="00112348" w:rsidRPr="00853F92">
              <w:rPr>
                <w:rFonts w:ascii="Arial" w:hAnsi="Arial" w:cs="Arial"/>
                <w:sz w:val="20"/>
                <w:szCs w:val="20"/>
                <w:vertAlign w:val="superscript"/>
              </w:rPr>
              <w:t>d</w:t>
            </w:r>
            <w:r w:rsidRPr="00853F92">
              <w:rPr>
                <w:rFonts w:ascii="Arial" w:hAnsi="Arial" w:cs="Arial"/>
                <w:sz w:val="20"/>
                <w:szCs w:val="20"/>
              </w:rPr>
              <w:t xml:space="preserve"> developed.</w:t>
            </w:r>
          </w:p>
          <w:p w14:paraId="4F5987FB" w14:textId="220C1B7E"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1i. At least six local EWCD friendly economic infrastructures</w:t>
            </w:r>
            <w:r w:rsidR="003E65F2" w:rsidRPr="00853F92">
              <w:rPr>
                <w:rFonts w:ascii="Arial" w:hAnsi="Arial" w:cs="Arial"/>
                <w:sz w:val="20"/>
                <w:szCs w:val="20"/>
              </w:rPr>
              <w:t xml:space="preserve"> </w:t>
            </w:r>
            <w:proofErr w:type="spellStart"/>
            <w:r w:rsidR="003E65F2" w:rsidRPr="00853F92">
              <w:rPr>
                <w:rFonts w:ascii="Arial" w:hAnsi="Arial" w:cs="Arial"/>
                <w:sz w:val="20"/>
                <w:szCs w:val="20"/>
                <w:vertAlign w:val="superscript"/>
              </w:rPr>
              <w:t>e</w:t>
            </w:r>
            <w:proofErr w:type="spellEnd"/>
            <w:r w:rsidRPr="00853F92">
              <w:rPr>
                <w:rFonts w:ascii="Arial" w:hAnsi="Arial" w:cs="Arial"/>
                <w:sz w:val="20"/>
                <w:szCs w:val="20"/>
              </w:rPr>
              <w:t xml:space="preserve"> developed.</w:t>
            </w:r>
          </w:p>
          <w:p w14:paraId="19CC28CD" w14:textId="53432CCC"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1j. Nature-Based Solutions piloted in at least in </w:t>
            </w:r>
            <w:r w:rsidR="00567268">
              <w:rPr>
                <w:rFonts w:ascii="Arial" w:hAnsi="Arial" w:cs="Arial"/>
                <w:sz w:val="20"/>
                <w:szCs w:val="20"/>
              </w:rPr>
              <w:t>3</w:t>
            </w:r>
            <w:r w:rsidRPr="00853F92">
              <w:rPr>
                <w:rFonts w:ascii="Arial" w:hAnsi="Arial" w:cs="Arial"/>
                <w:sz w:val="20"/>
                <w:szCs w:val="20"/>
              </w:rPr>
              <w:t xml:space="preserve"> towns.  </w:t>
            </w:r>
          </w:p>
        </w:tc>
        <w:tc>
          <w:tcPr>
            <w:tcW w:w="2466" w:type="dxa"/>
            <w:tcBorders>
              <w:top w:val="single" w:sz="4" w:space="0" w:color="auto"/>
              <w:left w:val="single" w:sz="4" w:space="0" w:color="auto"/>
              <w:bottom w:val="single" w:sz="4" w:space="0" w:color="auto"/>
              <w:right w:val="single" w:sz="4" w:space="0" w:color="auto"/>
            </w:tcBorders>
          </w:tcPr>
          <w:p w14:paraId="484605EE"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 xml:space="preserve">For all indicators: </w:t>
            </w:r>
          </w:p>
          <w:p w14:paraId="415E63E9" w14:textId="77777777" w:rsidR="00D8786E" w:rsidRPr="00853F92" w:rsidRDefault="00D8786E" w:rsidP="00B05440">
            <w:pPr>
              <w:pStyle w:val="Default"/>
              <w:rPr>
                <w:rFonts w:ascii="Arial" w:hAnsi="Arial" w:cs="Arial"/>
                <w:b/>
                <w:color w:val="auto"/>
                <w:sz w:val="20"/>
                <w:szCs w:val="20"/>
              </w:rPr>
            </w:pPr>
          </w:p>
          <w:p w14:paraId="5D2BC36D" w14:textId="77777777" w:rsidR="00D8786E" w:rsidRPr="00853F92" w:rsidRDefault="00D8786E" w:rsidP="00B05440">
            <w:pPr>
              <w:pStyle w:val="ListParagraph"/>
              <w:numPr>
                <w:ilvl w:val="0"/>
                <w:numId w:val="34"/>
              </w:numPr>
              <w:autoSpaceDE w:val="0"/>
              <w:autoSpaceDN w:val="0"/>
              <w:adjustRightInd w:val="0"/>
              <w:ind w:left="302"/>
              <w:rPr>
                <w:rFonts w:ascii="Arial" w:hAnsi="Arial" w:cs="Arial"/>
                <w:sz w:val="20"/>
                <w:szCs w:val="20"/>
              </w:rPr>
            </w:pPr>
            <w:r w:rsidRPr="00853F92">
              <w:rPr>
                <w:rFonts w:ascii="Arial" w:hAnsi="Arial" w:cs="Arial"/>
                <w:snapToGrid w:val="0"/>
                <w:sz w:val="20"/>
                <w:szCs w:val="20"/>
              </w:rPr>
              <w:t>1a-1j. Project quarterly progress reports.</w:t>
            </w:r>
          </w:p>
          <w:p w14:paraId="72F50802" w14:textId="77777777" w:rsidR="00D8786E" w:rsidRPr="00125746" w:rsidRDefault="00D8786E" w:rsidP="00B05440">
            <w:pPr>
              <w:pStyle w:val="ListParagraph"/>
              <w:autoSpaceDE w:val="0"/>
              <w:autoSpaceDN w:val="0"/>
              <w:adjustRightInd w:val="0"/>
              <w:spacing w:after="0" w:line="240" w:lineRule="auto"/>
              <w:ind w:left="0"/>
              <w:contextualSpacing w:val="0"/>
              <w:rPr>
                <w:rFonts w:ascii="Arial" w:hAnsi="Arial" w:cs="Arial"/>
                <w:sz w:val="10"/>
                <w:szCs w:val="20"/>
              </w:rPr>
            </w:pPr>
          </w:p>
          <w:p w14:paraId="3D4125A5" w14:textId="77777777" w:rsidR="00D8786E" w:rsidRPr="00853F92" w:rsidRDefault="00D8786E" w:rsidP="00B05440">
            <w:pPr>
              <w:numPr>
                <w:ilvl w:val="0"/>
                <w:numId w:val="3"/>
              </w:numPr>
              <w:ind w:left="302"/>
              <w:rPr>
                <w:rFonts w:ascii="Arial" w:hAnsi="Arial" w:cs="Arial"/>
                <w:sz w:val="20"/>
                <w:szCs w:val="20"/>
              </w:rPr>
            </w:pPr>
            <w:r w:rsidRPr="00853F92">
              <w:rPr>
                <w:rFonts w:ascii="Arial" w:hAnsi="Arial" w:cs="Arial"/>
                <w:sz w:val="20"/>
                <w:szCs w:val="20"/>
              </w:rPr>
              <w:t>Audit Report.</w:t>
            </w:r>
          </w:p>
          <w:p w14:paraId="074DFA98" w14:textId="77777777" w:rsidR="00D8786E" w:rsidRPr="00125746" w:rsidRDefault="00D8786E" w:rsidP="00B05440">
            <w:pPr>
              <w:rPr>
                <w:rFonts w:ascii="Arial" w:hAnsi="Arial" w:cs="Arial"/>
                <w:sz w:val="10"/>
                <w:szCs w:val="20"/>
              </w:rPr>
            </w:pPr>
          </w:p>
          <w:p w14:paraId="55934FEA" w14:textId="77777777" w:rsidR="00D8786E" w:rsidRPr="00853F92" w:rsidRDefault="00D8786E" w:rsidP="00B05440">
            <w:pPr>
              <w:pStyle w:val="ListParagraph"/>
              <w:numPr>
                <w:ilvl w:val="0"/>
                <w:numId w:val="3"/>
              </w:numPr>
              <w:autoSpaceDE w:val="0"/>
              <w:autoSpaceDN w:val="0"/>
              <w:adjustRightInd w:val="0"/>
              <w:spacing w:after="0" w:line="240" w:lineRule="auto"/>
              <w:ind w:left="302"/>
              <w:contextualSpacing w:val="0"/>
              <w:rPr>
                <w:rFonts w:ascii="Arial" w:hAnsi="Arial" w:cs="Arial"/>
                <w:sz w:val="20"/>
                <w:szCs w:val="20"/>
              </w:rPr>
            </w:pPr>
            <w:r w:rsidRPr="00853F92">
              <w:rPr>
                <w:rFonts w:ascii="Arial" w:hAnsi="Arial" w:cs="Arial"/>
                <w:sz w:val="20"/>
                <w:szCs w:val="20"/>
              </w:rPr>
              <w:t>Project Completion Report.</w:t>
            </w:r>
          </w:p>
          <w:p w14:paraId="0F6DB4C7" w14:textId="77777777" w:rsidR="00D8786E" w:rsidRPr="00125746" w:rsidRDefault="00D8786E" w:rsidP="00B05440">
            <w:pPr>
              <w:autoSpaceDE w:val="0"/>
              <w:autoSpaceDN w:val="0"/>
              <w:adjustRightInd w:val="0"/>
              <w:rPr>
                <w:rFonts w:ascii="Arial" w:hAnsi="Arial" w:cs="Arial"/>
                <w:sz w:val="10"/>
                <w:szCs w:val="20"/>
              </w:rPr>
            </w:pPr>
          </w:p>
          <w:p w14:paraId="7EBCF7ED" w14:textId="77777777" w:rsidR="00D8786E" w:rsidRPr="00853F92" w:rsidRDefault="00D8786E" w:rsidP="00B05440">
            <w:pPr>
              <w:pStyle w:val="Default"/>
              <w:numPr>
                <w:ilvl w:val="0"/>
                <w:numId w:val="3"/>
              </w:numPr>
              <w:ind w:left="212" w:hanging="270"/>
              <w:rPr>
                <w:rFonts w:ascii="Arial" w:hAnsi="Arial" w:cs="Arial"/>
                <w:color w:val="auto"/>
                <w:sz w:val="20"/>
                <w:szCs w:val="20"/>
              </w:rPr>
            </w:pPr>
            <w:r w:rsidRPr="00853F92">
              <w:rPr>
                <w:rFonts w:ascii="Arial" w:hAnsi="Arial" w:cs="Arial"/>
                <w:color w:val="auto"/>
                <w:sz w:val="20"/>
                <w:szCs w:val="20"/>
              </w:rPr>
              <w:t xml:space="preserve">  IMED report.</w:t>
            </w:r>
          </w:p>
          <w:p w14:paraId="328043CC" w14:textId="77777777" w:rsidR="00D8786E" w:rsidRPr="00853F92" w:rsidRDefault="00D8786E" w:rsidP="00B05440">
            <w:pPr>
              <w:autoSpaceDE w:val="0"/>
              <w:autoSpaceDN w:val="0"/>
              <w:adjustRightInd w:val="0"/>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14:paraId="7DB5B6F5"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 xml:space="preserve">For all indicators: </w:t>
            </w:r>
          </w:p>
          <w:p w14:paraId="3F38CAA4" w14:textId="77777777" w:rsidR="00D8786E" w:rsidRPr="00853F92" w:rsidRDefault="00D8786E" w:rsidP="00B05440">
            <w:pPr>
              <w:pStyle w:val="Default"/>
              <w:rPr>
                <w:rFonts w:ascii="Arial" w:hAnsi="Arial" w:cs="Arial"/>
                <w:sz w:val="20"/>
                <w:szCs w:val="20"/>
              </w:rPr>
            </w:pPr>
            <w:r w:rsidRPr="00853F92">
              <w:rPr>
                <w:rFonts w:ascii="Arial" w:hAnsi="Arial" w:cs="Arial"/>
                <w:sz w:val="20"/>
                <w:szCs w:val="20"/>
              </w:rPr>
              <w:t xml:space="preserve">A: </w:t>
            </w:r>
            <w:proofErr w:type="spellStart"/>
            <w:r w:rsidRPr="00853F92">
              <w:rPr>
                <w:rFonts w:ascii="Arial" w:hAnsi="Arial" w:cs="Arial"/>
                <w:sz w:val="20"/>
                <w:szCs w:val="20"/>
              </w:rPr>
              <w:t>Pourashavas</w:t>
            </w:r>
            <w:proofErr w:type="spellEnd"/>
            <w:r w:rsidRPr="00853F92">
              <w:rPr>
                <w:rFonts w:ascii="Arial" w:hAnsi="Arial" w:cs="Arial"/>
                <w:sz w:val="20"/>
                <w:szCs w:val="20"/>
              </w:rPr>
              <w:t xml:space="preserve"> achieve governance improvement criteria to be eligible for project investments.</w:t>
            </w:r>
          </w:p>
          <w:p w14:paraId="00C2D651" w14:textId="77777777" w:rsidR="00D8786E" w:rsidRPr="00853F92" w:rsidRDefault="00D8786E" w:rsidP="00B05440">
            <w:pPr>
              <w:autoSpaceDE w:val="0"/>
              <w:autoSpaceDN w:val="0"/>
              <w:adjustRightInd w:val="0"/>
              <w:rPr>
                <w:rFonts w:ascii="Arial" w:hAnsi="Arial" w:cs="Arial"/>
                <w:sz w:val="20"/>
                <w:szCs w:val="20"/>
              </w:rPr>
            </w:pPr>
          </w:p>
        </w:tc>
      </w:tr>
      <w:tr w:rsidR="00D8786E" w:rsidRPr="00853F92" w14:paraId="37B5875A" w14:textId="77777777" w:rsidTr="00853F92">
        <w:trPr>
          <w:trHeight w:val="145"/>
          <w:jc w:val="center"/>
        </w:trPr>
        <w:tc>
          <w:tcPr>
            <w:tcW w:w="1680" w:type="dxa"/>
            <w:tcBorders>
              <w:top w:val="single" w:sz="4" w:space="0" w:color="auto"/>
              <w:left w:val="single" w:sz="4" w:space="0" w:color="auto"/>
              <w:bottom w:val="single" w:sz="4" w:space="0" w:color="auto"/>
              <w:right w:val="single" w:sz="4" w:space="0" w:color="auto"/>
            </w:tcBorders>
          </w:tcPr>
          <w:p w14:paraId="3B0E74D4" w14:textId="77777777" w:rsidR="00D8786E" w:rsidRPr="00853F92" w:rsidRDefault="00D8786E" w:rsidP="00B05440">
            <w:pPr>
              <w:pStyle w:val="Heading3"/>
              <w:keepNext w:val="0"/>
              <w:tabs>
                <w:tab w:val="clear" w:pos="0"/>
              </w:tabs>
              <w:spacing w:after="0"/>
              <w:ind w:left="0" w:firstLine="0"/>
              <w:jc w:val="left"/>
              <w:rPr>
                <w:rFonts w:cs="Arial"/>
                <w:b w:val="0"/>
                <w:bCs/>
              </w:rPr>
            </w:pPr>
            <w:r w:rsidRPr="00853F92">
              <w:rPr>
                <w:rFonts w:cs="Arial"/>
                <w:b w:val="0"/>
                <w:bCs/>
              </w:rPr>
              <w:t>2. Resilient livelihood improved</w:t>
            </w:r>
          </w:p>
        </w:tc>
        <w:tc>
          <w:tcPr>
            <w:tcW w:w="3589" w:type="dxa"/>
            <w:tcBorders>
              <w:top w:val="single" w:sz="4" w:space="0" w:color="auto"/>
              <w:left w:val="single" w:sz="4" w:space="0" w:color="auto"/>
              <w:bottom w:val="single" w:sz="4" w:space="0" w:color="auto"/>
              <w:right w:val="single" w:sz="4" w:space="0" w:color="auto"/>
            </w:tcBorders>
          </w:tcPr>
          <w:p w14:paraId="34A4BECF" w14:textId="77777777" w:rsidR="00D8786E" w:rsidRPr="00853F92" w:rsidRDefault="00D8786E" w:rsidP="00B05440">
            <w:pPr>
              <w:rPr>
                <w:rFonts w:ascii="Arial" w:hAnsi="Arial" w:cs="Arial"/>
                <w:sz w:val="20"/>
                <w:szCs w:val="20"/>
              </w:rPr>
            </w:pPr>
            <w:r w:rsidRPr="00853F92">
              <w:rPr>
                <w:rFonts w:ascii="Arial" w:hAnsi="Arial" w:cs="Arial"/>
                <w:sz w:val="20"/>
                <w:szCs w:val="20"/>
              </w:rPr>
              <w:t xml:space="preserve">By </w:t>
            </w:r>
            <w:r w:rsidRPr="00CE2EFB">
              <w:rPr>
                <w:rFonts w:ascii="Arial" w:hAnsi="Arial" w:cs="Arial"/>
                <w:sz w:val="20"/>
                <w:szCs w:val="20"/>
              </w:rPr>
              <w:t>2028:</w:t>
            </w:r>
          </w:p>
          <w:p w14:paraId="2F38E437"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2a. 60% of climate vulnerable households (including 50% female beneficiaries) covered in the graduation program in 6 pilot project towns.</w:t>
            </w:r>
          </w:p>
          <w:p w14:paraId="3497E3BA"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2b. 50% women, including person with disabilities, reported increased skills in </w:t>
            </w:r>
            <w:r w:rsidRPr="00125746">
              <w:rPr>
                <w:rFonts w:ascii="Arial" w:hAnsi="Arial" w:cs="Arial"/>
                <w:sz w:val="20"/>
                <w:szCs w:val="20"/>
              </w:rPr>
              <w:t>6</w:t>
            </w:r>
            <w:r w:rsidRPr="00853F92">
              <w:rPr>
                <w:rFonts w:ascii="Arial" w:hAnsi="Arial" w:cs="Arial"/>
                <w:sz w:val="20"/>
                <w:szCs w:val="20"/>
              </w:rPr>
              <w:t xml:space="preserve"> pilot project towns.</w:t>
            </w:r>
          </w:p>
          <w:p w14:paraId="420836EE"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2c. Inventory of productive asset of 70% of low-income households documented and insured.</w:t>
            </w:r>
          </w:p>
        </w:tc>
        <w:tc>
          <w:tcPr>
            <w:tcW w:w="2466" w:type="dxa"/>
            <w:tcBorders>
              <w:top w:val="single" w:sz="4" w:space="0" w:color="auto"/>
              <w:left w:val="single" w:sz="4" w:space="0" w:color="auto"/>
              <w:bottom w:val="single" w:sz="4" w:space="0" w:color="auto"/>
              <w:right w:val="single" w:sz="4" w:space="0" w:color="auto"/>
            </w:tcBorders>
          </w:tcPr>
          <w:p w14:paraId="50301290" w14:textId="77777777" w:rsidR="00D8786E" w:rsidRPr="00853F92" w:rsidRDefault="00D8786E" w:rsidP="00B05440">
            <w:pPr>
              <w:pStyle w:val="Default"/>
              <w:rPr>
                <w:rFonts w:ascii="Arial" w:hAnsi="Arial" w:cs="Arial"/>
                <w:color w:val="auto"/>
                <w:sz w:val="20"/>
                <w:szCs w:val="20"/>
              </w:rPr>
            </w:pPr>
            <w:r w:rsidRPr="00853F92">
              <w:rPr>
                <w:rFonts w:ascii="Arial" w:hAnsi="Arial" w:cs="Arial"/>
                <w:b/>
                <w:color w:val="auto"/>
                <w:sz w:val="20"/>
                <w:szCs w:val="20"/>
              </w:rPr>
              <w:t>For all indicators</w:t>
            </w:r>
            <w:r w:rsidRPr="00853F92">
              <w:rPr>
                <w:rFonts w:ascii="Arial" w:hAnsi="Arial" w:cs="Arial"/>
                <w:color w:val="auto"/>
                <w:sz w:val="20"/>
                <w:szCs w:val="20"/>
              </w:rPr>
              <w:t xml:space="preserve">: </w:t>
            </w:r>
          </w:p>
          <w:p w14:paraId="5F4510CD" w14:textId="77777777" w:rsidR="00D8786E" w:rsidRPr="00C74EFF" w:rsidRDefault="00D8786E" w:rsidP="00B05440">
            <w:pPr>
              <w:pStyle w:val="Default"/>
              <w:rPr>
                <w:rFonts w:ascii="Arial" w:hAnsi="Arial" w:cs="Arial"/>
                <w:color w:val="auto"/>
                <w:sz w:val="12"/>
                <w:szCs w:val="20"/>
              </w:rPr>
            </w:pPr>
          </w:p>
          <w:p w14:paraId="77A2774A" w14:textId="77777777" w:rsidR="00D8786E" w:rsidRPr="00853F92" w:rsidRDefault="00D8786E" w:rsidP="00B05440">
            <w:pPr>
              <w:pStyle w:val="ListParagraph"/>
              <w:numPr>
                <w:ilvl w:val="0"/>
                <w:numId w:val="5"/>
              </w:numPr>
              <w:autoSpaceDE w:val="0"/>
              <w:autoSpaceDN w:val="0"/>
              <w:adjustRightInd w:val="0"/>
              <w:spacing w:after="0" w:line="240" w:lineRule="auto"/>
              <w:ind w:left="171" w:hanging="156"/>
              <w:rPr>
                <w:rFonts w:ascii="Arial" w:hAnsi="Arial" w:cs="Arial"/>
                <w:sz w:val="20"/>
                <w:szCs w:val="20"/>
              </w:rPr>
            </w:pPr>
            <w:r w:rsidRPr="00853F92">
              <w:rPr>
                <w:rFonts w:ascii="Arial" w:hAnsi="Arial" w:cs="Arial"/>
                <w:sz w:val="20"/>
                <w:szCs w:val="20"/>
              </w:rPr>
              <w:t>2a and 2c Project quarterly progress reports.</w:t>
            </w:r>
          </w:p>
          <w:p w14:paraId="2EC74486" w14:textId="77777777" w:rsidR="00D8786E" w:rsidRPr="00853F92" w:rsidRDefault="00D8786E" w:rsidP="00B05440">
            <w:pPr>
              <w:pStyle w:val="ListParagraph"/>
              <w:numPr>
                <w:ilvl w:val="0"/>
                <w:numId w:val="5"/>
              </w:numPr>
              <w:autoSpaceDE w:val="0"/>
              <w:autoSpaceDN w:val="0"/>
              <w:adjustRightInd w:val="0"/>
              <w:spacing w:after="0" w:line="240" w:lineRule="auto"/>
              <w:ind w:left="171" w:hanging="156"/>
              <w:rPr>
                <w:rFonts w:ascii="Arial" w:hAnsi="Arial" w:cs="Arial"/>
                <w:sz w:val="20"/>
                <w:szCs w:val="20"/>
              </w:rPr>
            </w:pPr>
            <w:r w:rsidRPr="00853F92">
              <w:rPr>
                <w:rFonts w:ascii="Arial" w:hAnsi="Arial" w:cs="Arial"/>
                <w:sz w:val="20"/>
                <w:szCs w:val="20"/>
              </w:rPr>
              <w:t>2b. Post training survey reports.</w:t>
            </w:r>
          </w:p>
        </w:tc>
        <w:tc>
          <w:tcPr>
            <w:tcW w:w="1764" w:type="dxa"/>
            <w:tcBorders>
              <w:top w:val="single" w:sz="4" w:space="0" w:color="auto"/>
              <w:left w:val="single" w:sz="4" w:space="0" w:color="auto"/>
              <w:bottom w:val="single" w:sz="4" w:space="0" w:color="auto"/>
              <w:right w:val="single" w:sz="4" w:space="0" w:color="auto"/>
            </w:tcBorders>
          </w:tcPr>
          <w:p w14:paraId="2D9C9F39"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 xml:space="preserve">For all indicators: </w:t>
            </w:r>
          </w:p>
          <w:p w14:paraId="6C951FAD" w14:textId="77777777" w:rsidR="00D8786E" w:rsidRPr="00853F92" w:rsidRDefault="00D8786E" w:rsidP="00B05440">
            <w:pPr>
              <w:pStyle w:val="Default"/>
              <w:rPr>
                <w:rFonts w:ascii="Arial" w:hAnsi="Arial" w:cs="Arial"/>
                <w:sz w:val="20"/>
                <w:szCs w:val="20"/>
              </w:rPr>
            </w:pPr>
            <w:r w:rsidRPr="00853F92">
              <w:rPr>
                <w:rFonts w:ascii="Arial" w:hAnsi="Arial" w:cs="Arial"/>
                <w:sz w:val="20"/>
                <w:szCs w:val="20"/>
              </w:rPr>
              <w:t xml:space="preserve">A: </w:t>
            </w:r>
            <w:proofErr w:type="spellStart"/>
            <w:r w:rsidRPr="00853F92">
              <w:rPr>
                <w:rFonts w:ascii="Arial" w:hAnsi="Arial" w:cs="Arial"/>
                <w:sz w:val="20"/>
                <w:szCs w:val="20"/>
              </w:rPr>
              <w:t>Pourashavas</w:t>
            </w:r>
            <w:proofErr w:type="spellEnd"/>
            <w:r w:rsidRPr="00853F92">
              <w:rPr>
                <w:rFonts w:ascii="Arial" w:hAnsi="Arial" w:cs="Arial"/>
                <w:sz w:val="20"/>
                <w:szCs w:val="20"/>
              </w:rPr>
              <w:t xml:space="preserve"> achieve governance improvement criteria to be eligible for project investments.</w:t>
            </w:r>
          </w:p>
          <w:p w14:paraId="2FED251D" w14:textId="77777777" w:rsidR="00D8786E" w:rsidRPr="00853F92" w:rsidRDefault="00D8786E" w:rsidP="00B05440">
            <w:pPr>
              <w:pStyle w:val="ListParagraph"/>
              <w:autoSpaceDE w:val="0"/>
              <w:autoSpaceDN w:val="0"/>
              <w:adjustRightInd w:val="0"/>
              <w:spacing w:after="0" w:line="240" w:lineRule="auto"/>
              <w:ind w:left="171"/>
              <w:contextualSpacing w:val="0"/>
              <w:rPr>
                <w:rFonts w:ascii="Arial" w:hAnsi="Arial" w:cs="Arial"/>
                <w:b/>
                <w:sz w:val="20"/>
                <w:szCs w:val="20"/>
              </w:rPr>
            </w:pPr>
          </w:p>
        </w:tc>
      </w:tr>
      <w:tr w:rsidR="00D8786E" w:rsidRPr="00853F92" w14:paraId="7D6F017C" w14:textId="77777777" w:rsidTr="00853F92">
        <w:trPr>
          <w:trHeight w:val="145"/>
          <w:jc w:val="center"/>
        </w:trPr>
        <w:tc>
          <w:tcPr>
            <w:tcW w:w="1680" w:type="dxa"/>
            <w:tcBorders>
              <w:top w:val="single" w:sz="4" w:space="0" w:color="auto"/>
              <w:left w:val="single" w:sz="4" w:space="0" w:color="auto"/>
              <w:bottom w:val="single" w:sz="4" w:space="0" w:color="auto"/>
              <w:right w:val="single" w:sz="4" w:space="0" w:color="auto"/>
            </w:tcBorders>
          </w:tcPr>
          <w:p w14:paraId="4A165BEA" w14:textId="77777777" w:rsidR="00D8786E" w:rsidRPr="00853F92" w:rsidRDefault="00D8786E" w:rsidP="00B05440">
            <w:pPr>
              <w:pStyle w:val="Heading3"/>
              <w:keepNext w:val="0"/>
              <w:tabs>
                <w:tab w:val="clear" w:pos="0"/>
              </w:tabs>
              <w:spacing w:after="0"/>
              <w:ind w:left="0" w:firstLine="0"/>
              <w:jc w:val="left"/>
              <w:rPr>
                <w:rFonts w:cs="Arial"/>
                <w:b w:val="0"/>
                <w:bCs/>
              </w:rPr>
            </w:pPr>
            <w:r w:rsidRPr="00853F92">
              <w:rPr>
                <w:rFonts w:cs="Arial"/>
                <w:b w:val="0"/>
                <w:bCs/>
              </w:rPr>
              <w:lastRenderedPageBreak/>
              <w:t xml:space="preserve">3. Institutional capacity governance, climate-awareness strengthened  </w:t>
            </w:r>
          </w:p>
        </w:tc>
        <w:tc>
          <w:tcPr>
            <w:tcW w:w="3589" w:type="dxa"/>
            <w:tcBorders>
              <w:top w:val="single" w:sz="4" w:space="0" w:color="auto"/>
              <w:left w:val="single" w:sz="4" w:space="0" w:color="auto"/>
              <w:bottom w:val="single" w:sz="4" w:space="0" w:color="auto"/>
              <w:right w:val="single" w:sz="4" w:space="0" w:color="auto"/>
            </w:tcBorders>
          </w:tcPr>
          <w:p w14:paraId="56D10024" w14:textId="77777777" w:rsidR="00D8786E" w:rsidRPr="00853F92" w:rsidRDefault="00D8786E" w:rsidP="00B05440">
            <w:pPr>
              <w:rPr>
                <w:rFonts w:ascii="Arial" w:hAnsi="Arial" w:cs="Arial"/>
                <w:sz w:val="20"/>
                <w:szCs w:val="20"/>
              </w:rPr>
            </w:pPr>
            <w:r w:rsidRPr="00853F92">
              <w:rPr>
                <w:rFonts w:ascii="Arial" w:hAnsi="Arial" w:cs="Arial"/>
                <w:sz w:val="20"/>
                <w:szCs w:val="20"/>
              </w:rPr>
              <w:t xml:space="preserve">By </w:t>
            </w:r>
            <w:r w:rsidRPr="00175E29">
              <w:rPr>
                <w:rFonts w:ascii="Arial" w:hAnsi="Arial" w:cs="Arial"/>
                <w:sz w:val="20"/>
                <w:szCs w:val="20"/>
              </w:rPr>
              <w:t>2028:</w:t>
            </w:r>
          </w:p>
          <w:p w14:paraId="2AFF40A4"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(2021 Baseline: None)</w:t>
            </w:r>
          </w:p>
          <w:p w14:paraId="1D5FAC12"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3a. Risk-informed urban development plans, GAPs and PR</w:t>
            </w:r>
            <w:r w:rsidRPr="00853F92">
              <w:rPr>
                <w:rFonts w:ascii="Arial" w:hAnsi="Arial" w:cs="Arial"/>
                <w:caps/>
                <w:sz w:val="20"/>
                <w:szCs w:val="20"/>
              </w:rPr>
              <w:t>A</w:t>
            </w:r>
            <w:r w:rsidRPr="00853F92">
              <w:rPr>
                <w:rFonts w:ascii="Arial" w:hAnsi="Arial" w:cs="Arial"/>
                <w:sz w:val="20"/>
                <w:szCs w:val="20"/>
              </w:rPr>
              <w:t xml:space="preserve">Ps of </w:t>
            </w:r>
            <w:r w:rsidRPr="00125746">
              <w:rPr>
                <w:rFonts w:ascii="Arial" w:hAnsi="Arial" w:cs="Arial"/>
                <w:sz w:val="20"/>
                <w:szCs w:val="20"/>
              </w:rPr>
              <w:t>22</w:t>
            </w:r>
            <w:r w:rsidRPr="00853F92">
              <w:rPr>
                <w:rFonts w:ascii="Arial" w:hAnsi="Arial" w:cs="Arial"/>
                <w:sz w:val="20"/>
                <w:szCs w:val="20"/>
              </w:rPr>
              <w:t xml:space="preserve"> towns submitted to </w:t>
            </w:r>
            <w:proofErr w:type="spellStart"/>
            <w:r w:rsidRPr="00853F92">
              <w:rPr>
                <w:rFonts w:ascii="Arial" w:hAnsi="Arial" w:cs="Arial"/>
                <w:i/>
                <w:iCs/>
                <w:sz w:val="20"/>
                <w:szCs w:val="20"/>
              </w:rPr>
              <w:t>pourashavas</w:t>
            </w:r>
            <w:proofErr w:type="spellEnd"/>
            <w:r w:rsidRPr="00853F92">
              <w:rPr>
                <w:rFonts w:ascii="Arial" w:hAnsi="Arial" w:cs="Arial"/>
                <w:sz w:val="20"/>
                <w:szCs w:val="20"/>
              </w:rPr>
              <w:t xml:space="preserve"> council. </w:t>
            </w:r>
          </w:p>
          <w:p w14:paraId="7A58F5DE"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3b. At least </w:t>
            </w:r>
            <w:r w:rsidRPr="00125746">
              <w:rPr>
                <w:rFonts w:ascii="Arial" w:hAnsi="Arial" w:cs="Arial"/>
                <w:sz w:val="20"/>
                <w:szCs w:val="20"/>
              </w:rPr>
              <w:t>225</w:t>
            </w:r>
            <w:r w:rsidRPr="00853F92">
              <w:rPr>
                <w:rFonts w:ascii="Arial" w:hAnsi="Arial" w:cs="Arial"/>
                <w:sz w:val="20"/>
                <w:szCs w:val="20"/>
              </w:rPr>
              <w:t xml:space="preserve"> staff of including 90% of eligible women staff municipalities and LGED reported increased knowledge on climate and disaster risk assessment to inform municipal plans.</w:t>
            </w:r>
          </w:p>
          <w:p w14:paraId="41DD42DB"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3c. At least </w:t>
            </w:r>
            <w:r w:rsidRPr="00125746">
              <w:rPr>
                <w:rFonts w:ascii="Arial" w:hAnsi="Arial" w:cs="Arial"/>
                <w:sz w:val="20"/>
                <w:szCs w:val="20"/>
              </w:rPr>
              <w:t>225</w:t>
            </w:r>
            <w:r w:rsidRPr="00853F92">
              <w:rPr>
                <w:rFonts w:ascii="Arial" w:hAnsi="Arial" w:cs="Arial"/>
                <w:sz w:val="20"/>
                <w:szCs w:val="20"/>
              </w:rPr>
              <w:t xml:space="preserve"> staff including 90% of eligible women staff of municipalities and LGED reported increased knowledge on nature-based solutions and green solutions.</w:t>
            </w:r>
          </w:p>
          <w:p w14:paraId="605A931D"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3d. Annual gender responsive O&amp;M plans approved, and annual budget allocated for implementation in </w:t>
            </w:r>
            <w:r w:rsidRPr="00125746">
              <w:rPr>
                <w:rFonts w:ascii="Arial" w:hAnsi="Arial" w:cs="Arial"/>
                <w:sz w:val="20"/>
                <w:szCs w:val="20"/>
              </w:rPr>
              <w:t>22</w:t>
            </w:r>
            <w:r w:rsidRPr="00853F92">
              <w:rPr>
                <w:rFonts w:ascii="Arial" w:hAnsi="Arial" w:cs="Arial"/>
                <w:sz w:val="20"/>
                <w:szCs w:val="20"/>
              </w:rPr>
              <w:t xml:space="preserve"> project towns.</w:t>
            </w:r>
          </w:p>
          <w:p w14:paraId="0DCAAB49"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3e. Computerized tax records and billings systems made functional in </w:t>
            </w:r>
            <w:r w:rsidRPr="00125746">
              <w:rPr>
                <w:rFonts w:ascii="Arial" w:hAnsi="Arial" w:cs="Arial"/>
                <w:sz w:val="20"/>
                <w:szCs w:val="20"/>
              </w:rPr>
              <w:t>22</w:t>
            </w:r>
            <w:r w:rsidRPr="00853F92">
              <w:rPr>
                <w:rFonts w:ascii="Arial" w:hAnsi="Arial" w:cs="Arial"/>
                <w:sz w:val="20"/>
                <w:szCs w:val="20"/>
              </w:rPr>
              <w:t xml:space="preserve"> project towns. </w:t>
            </w:r>
          </w:p>
          <w:p w14:paraId="3319CAA4"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3f. Standing committees on women and children affairs, poverty reduction, and slum improvement operationalized in </w:t>
            </w:r>
            <w:r w:rsidRPr="00125746">
              <w:rPr>
                <w:rFonts w:ascii="Arial" w:hAnsi="Arial" w:cs="Arial"/>
                <w:sz w:val="20"/>
                <w:szCs w:val="20"/>
              </w:rPr>
              <w:t>22</w:t>
            </w:r>
            <w:r w:rsidRPr="00853F92">
              <w:rPr>
                <w:rFonts w:ascii="Arial" w:hAnsi="Arial" w:cs="Arial"/>
                <w:sz w:val="20"/>
                <w:szCs w:val="20"/>
              </w:rPr>
              <w:t xml:space="preserve"> towns. </w:t>
            </w:r>
          </w:p>
          <w:p w14:paraId="7F7FB51D" w14:textId="77777777" w:rsidR="00D8786E" w:rsidRPr="00853F92" w:rsidRDefault="00D8786E" w:rsidP="00B05440">
            <w:pPr>
              <w:autoSpaceDE w:val="0"/>
              <w:autoSpaceDN w:val="0"/>
              <w:adjustRightInd w:val="0"/>
              <w:rPr>
                <w:rFonts w:ascii="Arial" w:hAnsi="Arial" w:cs="Arial"/>
                <w:sz w:val="20"/>
                <w:szCs w:val="20"/>
              </w:rPr>
            </w:pPr>
            <w:r w:rsidRPr="00853F92">
              <w:rPr>
                <w:rFonts w:ascii="Arial" w:hAnsi="Arial" w:cs="Arial"/>
                <w:sz w:val="20"/>
                <w:szCs w:val="20"/>
              </w:rPr>
              <w:t xml:space="preserve">3g. Gender-sensitive urban space design guidelines completed.  </w:t>
            </w:r>
          </w:p>
        </w:tc>
        <w:tc>
          <w:tcPr>
            <w:tcW w:w="2466" w:type="dxa"/>
            <w:tcBorders>
              <w:top w:val="single" w:sz="4" w:space="0" w:color="auto"/>
              <w:left w:val="single" w:sz="4" w:space="0" w:color="auto"/>
              <w:bottom w:val="single" w:sz="4" w:space="0" w:color="auto"/>
              <w:right w:val="single" w:sz="4" w:space="0" w:color="auto"/>
            </w:tcBorders>
          </w:tcPr>
          <w:p w14:paraId="61541AEF"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For all indicators:</w:t>
            </w:r>
          </w:p>
          <w:p w14:paraId="729A3756"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 xml:space="preserve"> </w:t>
            </w:r>
          </w:p>
          <w:p w14:paraId="2149C964" w14:textId="77777777" w:rsidR="00D8786E" w:rsidRPr="00853F92" w:rsidRDefault="00D8786E" w:rsidP="00B05440">
            <w:pPr>
              <w:pStyle w:val="ListParagraph"/>
              <w:numPr>
                <w:ilvl w:val="0"/>
                <w:numId w:val="36"/>
              </w:numPr>
              <w:autoSpaceDE w:val="0"/>
              <w:autoSpaceDN w:val="0"/>
              <w:adjustRightInd w:val="0"/>
              <w:ind w:left="212" w:hanging="180"/>
              <w:rPr>
                <w:rFonts w:ascii="Arial" w:hAnsi="Arial" w:cs="Arial"/>
                <w:sz w:val="20"/>
                <w:szCs w:val="20"/>
              </w:rPr>
            </w:pPr>
            <w:r w:rsidRPr="00853F92">
              <w:rPr>
                <w:rFonts w:ascii="Arial" w:hAnsi="Arial" w:cs="Arial"/>
                <w:sz w:val="20"/>
                <w:szCs w:val="20"/>
              </w:rPr>
              <w:t xml:space="preserve">3a-3g. Project quarterly progress Report. </w:t>
            </w:r>
          </w:p>
        </w:tc>
        <w:tc>
          <w:tcPr>
            <w:tcW w:w="1764" w:type="dxa"/>
            <w:tcBorders>
              <w:top w:val="single" w:sz="4" w:space="0" w:color="auto"/>
              <w:left w:val="single" w:sz="4" w:space="0" w:color="auto"/>
              <w:bottom w:val="single" w:sz="4" w:space="0" w:color="auto"/>
              <w:right w:val="single" w:sz="4" w:space="0" w:color="auto"/>
            </w:tcBorders>
          </w:tcPr>
          <w:p w14:paraId="26BFD194" w14:textId="77777777" w:rsidR="00D8786E" w:rsidRPr="00853F92" w:rsidRDefault="00D8786E" w:rsidP="00B05440">
            <w:pPr>
              <w:pStyle w:val="Default"/>
              <w:rPr>
                <w:rFonts w:ascii="Arial" w:hAnsi="Arial" w:cs="Arial"/>
                <w:b/>
                <w:color w:val="auto"/>
                <w:sz w:val="20"/>
                <w:szCs w:val="20"/>
              </w:rPr>
            </w:pPr>
            <w:r w:rsidRPr="00853F92">
              <w:rPr>
                <w:rFonts w:ascii="Arial" w:hAnsi="Arial" w:cs="Arial"/>
                <w:b/>
                <w:color w:val="auto"/>
                <w:sz w:val="20"/>
                <w:szCs w:val="20"/>
              </w:rPr>
              <w:t xml:space="preserve">For all indicators: </w:t>
            </w:r>
          </w:p>
          <w:p w14:paraId="27D7E2D9" w14:textId="77777777" w:rsidR="00D8786E" w:rsidRPr="00853F92" w:rsidRDefault="00D8786E" w:rsidP="00B05440">
            <w:pPr>
              <w:pStyle w:val="ListParagraph"/>
              <w:numPr>
                <w:ilvl w:val="0"/>
                <w:numId w:val="3"/>
              </w:numPr>
              <w:autoSpaceDE w:val="0"/>
              <w:autoSpaceDN w:val="0"/>
              <w:adjustRightInd w:val="0"/>
              <w:spacing w:after="0" w:line="240" w:lineRule="auto"/>
              <w:ind w:left="171" w:hanging="180"/>
              <w:contextualSpacing w:val="0"/>
              <w:rPr>
                <w:rFonts w:ascii="Arial" w:hAnsi="Arial" w:cs="Arial"/>
                <w:snapToGrid w:val="0"/>
                <w:sz w:val="20"/>
                <w:szCs w:val="20"/>
              </w:rPr>
            </w:pPr>
            <w:proofErr w:type="spellStart"/>
            <w:r w:rsidRPr="00853F92">
              <w:rPr>
                <w:rFonts w:ascii="Arial" w:hAnsi="Arial" w:cs="Arial"/>
                <w:snapToGrid w:val="0"/>
                <w:sz w:val="20"/>
                <w:szCs w:val="20"/>
              </w:rPr>
              <w:t>Paurashavas</w:t>
            </w:r>
            <w:proofErr w:type="spellEnd"/>
            <w:r w:rsidRPr="00853F92">
              <w:rPr>
                <w:rFonts w:ascii="Arial" w:hAnsi="Arial" w:cs="Arial"/>
                <w:snapToGrid w:val="0"/>
                <w:sz w:val="20"/>
                <w:szCs w:val="20"/>
              </w:rPr>
              <w:t xml:space="preserve"> achieve improvement criteria to be eligible for project investment.</w:t>
            </w:r>
          </w:p>
          <w:p w14:paraId="20266EA2" w14:textId="77777777" w:rsidR="00D8786E" w:rsidRPr="00853F92" w:rsidRDefault="00D8786E" w:rsidP="00B05440">
            <w:pPr>
              <w:pStyle w:val="ListParagraph"/>
              <w:autoSpaceDE w:val="0"/>
              <w:autoSpaceDN w:val="0"/>
              <w:adjustRightInd w:val="0"/>
              <w:spacing w:after="0" w:line="240" w:lineRule="auto"/>
              <w:ind w:left="171"/>
              <w:contextualSpacing w:val="0"/>
              <w:rPr>
                <w:rFonts w:ascii="Arial" w:hAnsi="Arial" w:cs="Arial"/>
                <w:b/>
                <w:sz w:val="20"/>
                <w:szCs w:val="20"/>
              </w:rPr>
            </w:pPr>
          </w:p>
        </w:tc>
      </w:tr>
      <w:tr w:rsidR="00D8786E" w:rsidRPr="00853F92" w14:paraId="7410E33C" w14:textId="77777777" w:rsidTr="00853F92">
        <w:trPr>
          <w:trHeight w:val="1223"/>
          <w:jc w:val="center"/>
        </w:trPr>
        <w:tc>
          <w:tcPr>
            <w:tcW w:w="1680" w:type="dxa"/>
            <w:tcBorders>
              <w:top w:val="single" w:sz="4" w:space="0" w:color="auto"/>
              <w:left w:val="single" w:sz="4" w:space="0" w:color="auto"/>
              <w:bottom w:val="single" w:sz="4" w:space="0" w:color="auto"/>
              <w:right w:val="single" w:sz="4" w:space="0" w:color="auto"/>
            </w:tcBorders>
          </w:tcPr>
          <w:p w14:paraId="2698DA93" w14:textId="77777777" w:rsidR="00D8786E" w:rsidRPr="00E2663A" w:rsidRDefault="00D8786E" w:rsidP="00B05440">
            <w:pPr>
              <w:pStyle w:val="Heading3"/>
              <w:keepNext w:val="0"/>
              <w:tabs>
                <w:tab w:val="clear" w:pos="0"/>
              </w:tabs>
              <w:spacing w:after="0"/>
              <w:ind w:left="0" w:firstLine="0"/>
              <w:rPr>
                <w:rFonts w:cs="Arial"/>
                <w:bCs/>
                <w:sz w:val="19"/>
                <w:szCs w:val="19"/>
              </w:rPr>
            </w:pPr>
            <w:r w:rsidRPr="00E2663A">
              <w:rPr>
                <w:rFonts w:cs="Arial"/>
                <w:bCs/>
                <w:sz w:val="19"/>
                <w:szCs w:val="19"/>
                <w:u w:val="single"/>
              </w:rPr>
              <w:t>Inputs</w:t>
            </w:r>
            <w:r w:rsidRPr="00E2663A">
              <w:rPr>
                <w:rFonts w:cs="Arial"/>
                <w:bCs/>
                <w:sz w:val="19"/>
                <w:szCs w:val="19"/>
              </w:rPr>
              <w:t>:</w:t>
            </w:r>
          </w:p>
          <w:p w14:paraId="5105FBDD" w14:textId="77777777" w:rsidR="00D8786E" w:rsidRPr="00E2663A" w:rsidRDefault="00D8786E" w:rsidP="00B05440">
            <w:pPr>
              <w:rPr>
                <w:rFonts w:ascii="Arial" w:hAnsi="Arial" w:cs="Arial"/>
                <w:sz w:val="19"/>
                <w:szCs w:val="19"/>
              </w:rPr>
            </w:pPr>
          </w:p>
          <w:p w14:paraId="696C4C9F" w14:textId="2779B98F" w:rsidR="00D8786E" w:rsidRPr="00E2663A" w:rsidRDefault="00D8786E" w:rsidP="00853F92">
            <w:pPr>
              <w:tabs>
                <w:tab w:val="left" w:pos="432"/>
              </w:tabs>
              <w:rPr>
                <w:rFonts w:ascii="Arial" w:hAnsi="Arial" w:cs="Arial"/>
                <w:sz w:val="19"/>
                <w:szCs w:val="19"/>
              </w:rPr>
            </w:pPr>
            <w:r w:rsidRPr="00E2663A">
              <w:rPr>
                <w:rFonts w:ascii="Arial" w:hAnsi="Arial" w:cs="Arial"/>
                <w:sz w:val="19"/>
                <w:szCs w:val="19"/>
              </w:rPr>
              <w:t>Funds from GOB</w:t>
            </w:r>
          </w:p>
          <w:p w14:paraId="03D07872" w14:textId="77777777" w:rsidR="00853F92" w:rsidRPr="00E2663A" w:rsidRDefault="00853F92" w:rsidP="00853F92">
            <w:pPr>
              <w:tabs>
                <w:tab w:val="left" w:pos="432"/>
              </w:tabs>
              <w:rPr>
                <w:rFonts w:ascii="Arial" w:hAnsi="Arial" w:cs="Arial"/>
                <w:sz w:val="19"/>
                <w:szCs w:val="19"/>
              </w:rPr>
            </w:pPr>
          </w:p>
          <w:p w14:paraId="7AC45B0E" w14:textId="6FA96A8E" w:rsidR="00D8786E" w:rsidRPr="00E2663A" w:rsidRDefault="00D8786E" w:rsidP="00B05440">
            <w:pPr>
              <w:rPr>
                <w:rFonts w:ascii="Arial" w:hAnsi="Arial" w:cs="Arial"/>
                <w:sz w:val="19"/>
                <w:szCs w:val="19"/>
              </w:rPr>
            </w:pPr>
            <w:r w:rsidRPr="00E2663A">
              <w:rPr>
                <w:rFonts w:ascii="Arial" w:hAnsi="Arial" w:cs="Arial"/>
                <w:sz w:val="19"/>
                <w:szCs w:val="19"/>
              </w:rPr>
              <w:t>Funds from ADB</w:t>
            </w:r>
          </w:p>
          <w:p w14:paraId="5169ABD1" w14:textId="77777777" w:rsidR="00853F92" w:rsidRPr="00E2663A" w:rsidRDefault="00853F92" w:rsidP="00B05440">
            <w:pPr>
              <w:rPr>
                <w:rFonts w:ascii="Arial" w:hAnsi="Arial" w:cs="Arial"/>
                <w:sz w:val="19"/>
                <w:szCs w:val="19"/>
              </w:rPr>
            </w:pPr>
          </w:p>
          <w:p w14:paraId="77E8DAB8" w14:textId="373A34A5" w:rsidR="00D8786E" w:rsidRPr="00E2663A" w:rsidRDefault="00D8786E" w:rsidP="00B05440">
            <w:pPr>
              <w:rPr>
                <w:rFonts w:ascii="Arial" w:hAnsi="Arial" w:cs="Arial"/>
                <w:sz w:val="19"/>
                <w:szCs w:val="19"/>
              </w:rPr>
            </w:pPr>
            <w:r w:rsidRPr="00E2663A">
              <w:rPr>
                <w:rFonts w:ascii="Arial" w:hAnsi="Arial" w:cs="Arial"/>
                <w:sz w:val="19"/>
                <w:szCs w:val="19"/>
              </w:rPr>
              <w:t xml:space="preserve">Staff and Professionals </w:t>
            </w:r>
          </w:p>
          <w:p w14:paraId="3B1BCA71" w14:textId="77777777" w:rsidR="00D8786E" w:rsidRPr="00E2663A" w:rsidRDefault="00D8786E" w:rsidP="00B05440">
            <w:pPr>
              <w:rPr>
                <w:rFonts w:ascii="Arial" w:hAnsi="Arial" w:cs="Arial"/>
                <w:sz w:val="19"/>
                <w:szCs w:val="19"/>
              </w:rPr>
            </w:pPr>
            <w:r w:rsidRPr="00E2663A">
              <w:rPr>
                <w:rFonts w:ascii="Arial" w:hAnsi="Arial" w:cs="Arial"/>
                <w:sz w:val="19"/>
                <w:szCs w:val="19"/>
              </w:rPr>
              <w:t>Equipment and vehicles</w:t>
            </w:r>
          </w:p>
        </w:tc>
        <w:tc>
          <w:tcPr>
            <w:tcW w:w="3589" w:type="dxa"/>
            <w:tcBorders>
              <w:top w:val="single" w:sz="4" w:space="0" w:color="auto"/>
              <w:left w:val="single" w:sz="4" w:space="0" w:color="auto"/>
              <w:bottom w:val="single" w:sz="4" w:space="0" w:color="auto"/>
              <w:right w:val="single" w:sz="4" w:space="0" w:color="auto"/>
            </w:tcBorders>
          </w:tcPr>
          <w:p w14:paraId="343225CC" w14:textId="77777777" w:rsidR="00D8786E" w:rsidRPr="00E2663A" w:rsidRDefault="00D8786E" w:rsidP="00B05440">
            <w:pPr>
              <w:pStyle w:val="ListParagraph"/>
              <w:autoSpaceDE w:val="0"/>
              <w:autoSpaceDN w:val="0"/>
              <w:adjustRightInd w:val="0"/>
              <w:spacing w:after="0" w:line="240" w:lineRule="auto"/>
              <w:ind w:left="173"/>
              <w:contextualSpacing w:val="0"/>
              <w:rPr>
                <w:rFonts w:ascii="Arial" w:hAnsi="Arial" w:cs="Arial"/>
                <w:sz w:val="19"/>
                <w:szCs w:val="19"/>
              </w:rPr>
            </w:pPr>
          </w:p>
          <w:p w14:paraId="02E0C74C" w14:textId="77777777" w:rsidR="00D8786E" w:rsidRPr="00E2663A" w:rsidRDefault="00D8786E" w:rsidP="00B05440">
            <w:pPr>
              <w:ind w:left="274" w:hanging="261"/>
              <w:rPr>
                <w:rFonts w:ascii="Arial" w:hAnsi="Arial" w:cs="Arial"/>
                <w:color w:val="000000" w:themeColor="text1"/>
                <w:sz w:val="19"/>
                <w:szCs w:val="19"/>
              </w:rPr>
            </w:pPr>
            <w:r w:rsidRPr="00E2663A">
              <w:rPr>
                <w:rFonts w:ascii="Arial" w:hAnsi="Arial" w:cs="Arial"/>
                <w:color w:val="000000" w:themeColor="text1"/>
                <w:sz w:val="19"/>
                <w:szCs w:val="19"/>
              </w:rPr>
              <w:t>1. Total GOB funds:</w:t>
            </w:r>
          </w:p>
          <w:p w14:paraId="044A6D54" w14:textId="77777777" w:rsidR="00D8786E" w:rsidRPr="00E2663A" w:rsidRDefault="00D8786E" w:rsidP="00B05440">
            <w:pPr>
              <w:ind w:left="251" w:hanging="25"/>
              <w:rPr>
                <w:rFonts w:ascii="Arial" w:hAnsi="Arial" w:cs="Arial"/>
                <w:color w:val="000000" w:themeColor="text1"/>
                <w:sz w:val="19"/>
                <w:szCs w:val="19"/>
              </w:rPr>
            </w:pPr>
            <w:r w:rsidRPr="00E2663A">
              <w:rPr>
                <w:rFonts w:ascii="Arial" w:hAnsi="Arial" w:cs="Arial"/>
                <w:color w:val="000000" w:themeColor="text1"/>
                <w:sz w:val="19"/>
                <w:szCs w:val="19"/>
              </w:rPr>
              <w:t xml:space="preserve">Tk. </w:t>
            </w:r>
            <w:r w:rsidRPr="00E2663A">
              <w:rPr>
                <w:rFonts w:ascii="Arial" w:hAnsi="Arial" w:cs="Arial"/>
                <w:sz w:val="19"/>
                <w:szCs w:val="19"/>
                <w:lang w:eastAsia="zh-CN"/>
              </w:rPr>
              <w:t xml:space="preserve">51600.00 </w:t>
            </w:r>
            <w:r w:rsidRPr="00E2663A">
              <w:rPr>
                <w:rFonts w:ascii="Arial" w:hAnsi="Arial" w:cs="Arial"/>
                <w:color w:val="000000" w:themeColor="text1"/>
                <w:sz w:val="19"/>
                <w:szCs w:val="19"/>
              </w:rPr>
              <w:t xml:space="preserve">Lakh </w:t>
            </w:r>
          </w:p>
          <w:p w14:paraId="5851F0BD" w14:textId="5DF14FDC" w:rsidR="00D8786E" w:rsidRPr="00E2663A" w:rsidRDefault="00D8786E" w:rsidP="00853F92">
            <w:pPr>
              <w:ind w:left="251" w:hanging="25"/>
              <w:rPr>
                <w:rFonts w:ascii="Arial" w:hAnsi="Arial" w:cs="Arial"/>
                <w:color w:val="000000" w:themeColor="text1"/>
                <w:sz w:val="19"/>
                <w:szCs w:val="19"/>
              </w:rPr>
            </w:pPr>
            <w:r w:rsidRPr="00E2663A">
              <w:rPr>
                <w:rFonts w:ascii="Arial" w:hAnsi="Arial" w:cs="Arial"/>
                <w:color w:val="000000" w:themeColor="text1"/>
                <w:sz w:val="19"/>
                <w:szCs w:val="19"/>
              </w:rPr>
              <w:t>(US $ 60.00 million)</w:t>
            </w:r>
          </w:p>
          <w:p w14:paraId="0D918A16" w14:textId="77777777" w:rsidR="00853F92" w:rsidRPr="00E2663A" w:rsidRDefault="00853F92" w:rsidP="00853F92">
            <w:pPr>
              <w:ind w:left="251" w:hanging="25"/>
              <w:rPr>
                <w:rFonts w:ascii="Arial" w:hAnsi="Arial" w:cs="Arial"/>
                <w:color w:val="000000" w:themeColor="text1"/>
                <w:sz w:val="19"/>
                <w:szCs w:val="19"/>
              </w:rPr>
            </w:pPr>
          </w:p>
          <w:p w14:paraId="5A8D70BB" w14:textId="77777777" w:rsidR="00D8786E" w:rsidRPr="00E2663A" w:rsidRDefault="00D8786E" w:rsidP="00B05440">
            <w:pPr>
              <w:rPr>
                <w:rFonts w:ascii="Arial" w:hAnsi="Arial" w:cs="Arial"/>
                <w:sz w:val="19"/>
                <w:szCs w:val="19"/>
              </w:rPr>
            </w:pPr>
            <w:r w:rsidRPr="00E2663A">
              <w:rPr>
                <w:rFonts w:ascii="Arial" w:hAnsi="Arial" w:cs="Arial"/>
                <w:sz w:val="19"/>
                <w:szCs w:val="19"/>
              </w:rPr>
              <w:t>2. Total ADB funds:</w:t>
            </w:r>
          </w:p>
          <w:p w14:paraId="39E25BA8" w14:textId="530F4326" w:rsidR="00E94562" w:rsidRPr="00E2663A" w:rsidRDefault="00D8786E" w:rsidP="003840F9">
            <w:pPr>
              <w:ind w:left="251"/>
              <w:rPr>
                <w:rFonts w:ascii="Arial" w:hAnsi="Arial" w:cs="Arial"/>
                <w:sz w:val="19"/>
                <w:szCs w:val="19"/>
              </w:rPr>
            </w:pPr>
            <w:r w:rsidRPr="00E2663A">
              <w:rPr>
                <w:rFonts w:ascii="Arial" w:hAnsi="Arial" w:cs="Arial"/>
                <w:sz w:val="19"/>
                <w:szCs w:val="19"/>
              </w:rPr>
              <w:t>Tk.</w:t>
            </w:r>
            <w:r w:rsidRPr="00E2663A">
              <w:rPr>
                <w:rFonts w:ascii="Arial" w:hAnsi="Arial" w:cs="Arial"/>
                <w:b/>
                <w:bCs/>
                <w:color w:val="000000" w:themeColor="text1"/>
                <w:sz w:val="19"/>
                <w:szCs w:val="19"/>
              </w:rPr>
              <w:t xml:space="preserve"> </w:t>
            </w:r>
            <w:r w:rsidRPr="00E2663A">
              <w:rPr>
                <w:rFonts w:ascii="Arial" w:hAnsi="Arial" w:cs="Arial"/>
                <w:bCs/>
                <w:color w:val="000000" w:themeColor="text1"/>
                <w:sz w:val="19"/>
                <w:szCs w:val="19"/>
              </w:rPr>
              <w:t>215000.00</w:t>
            </w:r>
            <w:r w:rsidRPr="00E2663A">
              <w:rPr>
                <w:rFonts w:ascii="Arial" w:hAnsi="Arial" w:cs="Arial"/>
                <w:b/>
                <w:bCs/>
                <w:color w:val="000000" w:themeColor="text1"/>
                <w:sz w:val="19"/>
                <w:szCs w:val="19"/>
              </w:rPr>
              <w:t xml:space="preserve"> </w:t>
            </w:r>
            <w:r w:rsidRPr="00E2663A">
              <w:rPr>
                <w:rFonts w:ascii="Arial" w:hAnsi="Arial" w:cs="Arial"/>
                <w:sz w:val="19"/>
                <w:szCs w:val="19"/>
              </w:rPr>
              <w:t>Lakh</w:t>
            </w:r>
            <w:r w:rsidR="00E94562">
              <w:rPr>
                <w:rFonts w:ascii="Arial" w:hAnsi="Arial" w:cs="Arial"/>
                <w:sz w:val="19"/>
                <w:szCs w:val="19"/>
              </w:rPr>
              <w:t>.</w:t>
            </w:r>
          </w:p>
          <w:p w14:paraId="4330A0EC" w14:textId="31ADF2E8" w:rsidR="00D8786E" w:rsidRDefault="00D8786E" w:rsidP="00853F92">
            <w:pPr>
              <w:ind w:left="251"/>
              <w:rPr>
                <w:rFonts w:ascii="Arial" w:hAnsi="Arial" w:cs="Arial"/>
                <w:sz w:val="19"/>
                <w:szCs w:val="19"/>
              </w:rPr>
            </w:pPr>
            <w:r w:rsidRPr="00E2663A">
              <w:rPr>
                <w:rFonts w:ascii="Arial" w:hAnsi="Arial" w:cs="Arial"/>
                <w:sz w:val="19"/>
                <w:szCs w:val="19"/>
              </w:rPr>
              <w:t>(US $ 250.00 million)</w:t>
            </w:r>
          </w:p>
          <w:p w14:paraId="5F5167D1" w14:textId="77777777" w:rsidR="003840F9" w:rsidRDefault="003840F9" w:rsidP="003840F9">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Concessional Loan: </w:t>
            </w:r>
          </w:p>
          <w:p w14:paraId="55F10CDA" w14:textId="577C9E37" w:rsidR="003840F9" w:rsidRDefault="003840F9" w:rsidP="003840F9">
            <w:pPr>
              <w:spacing w:line="276" w:lineRule="auto"/>
              <w:rPr>
                <w:rFonts w:ascii="Arial" w:hAnsi="Arial" w:cs="Arial"/>
                <w:color w:val="000000" w:themeColor="text1"/>
                <w:sz w:val="20"/>
                <w:szCs w:val="20"/>
              </w:rPr>
            </w:pPr>
            <w:r>
              <w:rPr>
                <w:rFonts w:ascii="Arial" w:hAnsi="Arial" w:cs="Arial"/>
                <w:sz w:val="20"/>
                <w:szCs w:val="20"/>
              </w:rPr>
              <w:t xml:space="preserve">     </w:t>
            </w:r>
            <w:r w:rsidRPr="00320914">
              <w:rPr>
                <w:rFonts w:ascii="Arial" w:hAnsi="Arial" w:cs="Arial"/>
                <w:sz w:val="20"/>
                <w:szCs w:val="20"/>
              </w:rPr>
              <w:t>Tk</w:t>
            </w:r>
            <w:r w:rsidRPr="00320914">
              <w:rPr>
                <w:rFonts w:ascii="Arial" w:hAnsi="Arial" w:cs="Arial"/>
                <w:color w:val="000000" w:themeColor="text1"/>
                <w:sz w:val="20"/>
                <w:szCs w:val="20"/>
              </w:rPr>
              <w:t>.</w:t>
            </w:r>
            <w:r w:rsidRPr="00320914">
              <w:rPr>
                <w:rFonts w:ascii="Arial" w:hAnsi="Arial" w:cs="Arial"/>
                <w:sz w:val="20"/>
                <w:szCs w:val="20"/>
                <w:lang w:eastAsia="zh-CN"/>
              </w:rPr>
              <w:t xml:space="preserve"> </w:t>
            </w:r>
            <w:r>
              <w:rPr>
                <w:rFonts w:ascii="Arial" w:hAnsi="Arial" w:cs="Arial"/>
                <w:sz w:val="20"/>
                <w:szCs w:val="20"/>
              </w:rPr>
              <w:t>129000</w:t>
            </w:r>
            <w:r w:rsidRPr="00320914">
              <w:rPr>
                <w:rFonts w:ascii="Arial" w:hAnsi="Arial" w:cs="Arial"/>
                <w:sz w:val="20"/>
                <w:szCs w:val="20"/>
              </w:rPr>
              <w:t>.00</w:t>
            </w:r>
            <w:r w:rsidRPr="00320914">
              <w:rPr>
                <w:rFonts w:ascii="Arial" w:hAnsi="Arial" w:cs="Arial"/>
                <w:color w:val="000000" w:themeColor="text1"/>
                <w:sz w:val="20"/>
                <w:szCs w:val="20"/>
              </w:rPr>
              <w:t xml:space="preserve"> Lakh</w:t>
            </w:r>
            <w:r>
              <w:rPr>
                <w:rFonts w:ascii="Arial" w:hAnsi="Arial" w:cs="Arial"/>
                <w:color w:val="000000" w:themeColor="text1"/>
                <w:sz w:val="20"/>
                <w:szCs w:val="20"/>
              </w:rPr>
              <w:t>.</w:t>
            </w:r>
          </w:p>
          <w:p w14:paraId="02B1D913" w14:textId="77777777" w:rsidR="003840F9" w:rsidRDefault="003840F9" w:rsidP="003840F9">
            <w:pPr>
              <w:spacing w:line="276" w:lineRule="auto"/>
              <w:rPr>
                <w:rFonts w:ascii="Arial" w:hAnsi="Arial" w:cs="Arial"/>
                <w:sz w:val="20"/>
                <w:szCs w:val="20"/>
              </w:rPr>
            </w:pPr>
            <w:r>
              <w:rPr>
                <w:rFonts w:ascii="Arial" w:hAnsi="Arial" w:cs="Arial"/>
                <w:sz w:val="20"/>
                <w:szCs w:val="20"/>
              </w:rPr>
              <w:t xml:space="preserve">    (</w:t>
            </w:r>
            <w:r w:rsidRPr="00320914">
              <w:rPr>
                <w:rFonts w:ascii="Arial" w:hAnsi="Arial" w:cs="Arial"/>
                <w:sz w:val="20"/>
                <w:szCs w:val="20"/>
              </w:rPr>
              <w:t xml:space="preserve">US $ </w:t>
            </w:r>
            <w:r>
              <w:rPr>
                <w:rFonts w:ascii="Arial" w:hAnsi="Arial" w:cs="Arial"/>
                <w:sz w:val="20"/>
                <w:szCs w:val="20"/>
              </w:rPr>
              <w:t>1</w:t>
            </w:r>
            <w:r w:rsidRPr="00320914">
              <w:rPr>
                <w:rFonts w:ascii="Arial" w:hAnsi="Arial" w:cs="Arial"/>
                <w:sz w:val="20"/>
                <w:szCs w:val="20"/>
              </w:rPr>
              <w:t>50.00 million</w:t>
            </w:r>
            <w:r>
              <w:rPr>
                <w:rFonts w:ascii="Arial" w:hAnsi="Arial" w:cs="Arial"/>
                <w:sz w:val="20"/>
                <w:szCs w:val="20"/>
              </w:rPr>
              <w:t>)</w:t>
            </w:r>
          </w:p>
          <w:p w14:paraId="4E07293D" w14:textId="77777777" w:rsidR="003840F9" w:rsidRDefault="003840F9" w:rsidP="003840F9">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Regular Loan: </w:t>
            </w:r>
          </w:p>
          <w:p w14:paraId="0613AD37" w14:textId="6F544706" w:rsidR="003840F9" w:rsidRDefault="003840F9" w:rsidP="003840F9">
            <w:pPr>
              <w:spacing w:line="276" w:lineRule="auto"/>
              <w:rPr>
                <w:rFonts w:ascii="Arial" w:hAnsi="Arial" w:cs="Arial"/>
                <w:sz w:val="20"/>
                <w:szCs w:val="20"/>
              </w:rPr>
            </w:pPr>
            <w:r>
              <w:rPr>
                <w:rFonts w:ascii="Arial" w:hAnsi="Arial" w:cs="Arial"/>
                <w:sz w:val="20"/>
                <w:szCs w:val="20"/>
              </w:rPr>
              <w:t xml:space="preserve">     </w:t>
            </w:r>
            <w:r w:rsidRPr="00320914">
              <w:rPr>
                <w:rFonts w:ascii="Arial" w:hAnsi="Arial" w:cs="Arial"/>
                <w:sz w:val="20"/>
                <w:szCs w:val="20"/>
              </w:rPr>
              <w:t>Tk</w:t>
            </w:r>
            <w:r w:rsidRPr="00320914">
              <w:rPr>
                <w:rFonts w:ascii="Arial" w:hAnsi="Arial" w:cs="Arial"/>
                <w:color w:val="000000" w:themeColor="text1"/>
                <w:sz w:val="20"/>
                <w:szCs w:val="20"/>
              </w:rPr>
              <w:t>.</w:t>
            </w:r>
            <w:r w:rsidRPr="00320914">
              <w:rPr>
                <w:rFonts w:ascii="Arial" w:hAnsi="Arial" w:cs="Arial"/>
                <w:sz w:val="20"/>
                <w:szCs w:val="20"/>
                <w:lang w:eastAsia="zh-CN"/>
              </w:rPr>
              <w:t xml:space="preserve"> </w:t>
            </w:r>
            <w:r>
              <w:rPr>
                <w:rFonts w:ascii="Arial" w:hAnsi="Arial" w:cs="Arial"/>
                <w:sz w:val="20"/>
                <w:szCs w:val="20"/>
              </w:rPr>
              <w:t>82560</w:t>
            </w:r>
            <w:r w:rsidRPr="00320914">
              <w:rPr>
                <w:rFonts w:ascii="Arial" w:hAnsi="Arial" w:cs="Arial"/>
                <w:sz w:val="20"/>
                <w:szCs w:val="20"/>
              </w:rPr>
              <w:t>.00</w:t>
            </w:r>
            <w:r w:rsidRPr="00320914">
              <w:rPr>
                <w:rFonts w:ascii="Arial" w:hAnsi="Arial" w:cs="Arial"/>
                <w:color w:val="000000" w:themeColor="text1"/>
                <w:sz w:val="20"/>
                <w:szCs w:val="20"/>
              </w:rPr>
              <w:t xml:space="preserve"> Lakh</w:t>
            </w:r>
            <w:r>
              <w:rPr>
                <w:rFonts w:ascii="Arial" w:hAnsi="Arial" w:cs="Arial"/>
                <w:color w:val="000000" w:themeColor="text1"/>
                <w:sz w:val="20"/>
                <w:szCs w:val="20"/>
              </w:rPr>
              <w:t>.</w:t>
            </w:r>
            <w:r>
              <w:rPr>
                <w:rFonts w:ascii="Arial" w:hAnsi="Arial" w:cs="Arial"/>
                <w:sz w:val="20"/>
                <w:szCs w:val="20"/>
              </w:rPr>
              <w:t xml:space="preserve"> </w:t>
            </w:r>
          </w:p>
          <w:p w14:paraId="07D281A7" w14:textId="614B91D1" w:rsidR="003840F9" w:rsidRDefault="003840F9" w:rsidP="003840F9">
            <w:pPr>
              <w:spacing w:line="276" w:lineRule="auto"/>
              <w:rPr>
                <w:rFonts w:ascii="Arial" w:hAnsi="Arial" w:cs="Arial"/>
                <w:sz w:val="20"/>
                <w:szCs w:val="20"/>
              </w:rPr>
            </w:pPr>
            <w:r>
              <w:rPr>
                <w:rFonts w:ascii="Arial" w:hAnsi="Arial" w:cs="Arial"/>
                <w:sz w:val="20"/>
                <w:szCs w:val="20"/>
              </w:rPr>
              <w:t xml:space="preserve">    (</w:t>
            </w:r>
            <w:r w:rsidRPr="00320914">
              <w:rPr>
                <w:rFonts w:ascii="Arial" w:hAnsi="Arial" w:cs="Arial"/>
                <w:sz w:val="20"/>
                <w:szCs w:val="20"/>
              </w:rPr>
              <w:t xml:space="preserve">US $ </w:t>
            </w:r>
            <w:r>
              <w:rPr>
                <w:rFonts w:ascii="Arial" w:hAnsi="Arial" w:cs="Arial"/>
                <w:sz w:val="20"/>
                <w:szCs w:val="20"/>
              </w:rPr>
              <w:t>96</w:t>
            </w:r>
            <w:r w:rsidRPr="00320914">
              <w:rPr>
                <w:rFonts w:ascii="Arial" w:hAnsi="Arial" w:cs="Arial"/>
                <w:sz w:val="20"/>
                <w:szCs w:val="20"/>
              </w:rPr>
              <w:t>.00 million</w:t>
            </w:r>
            <w:r>
              <w:rPr>
                <w:rFonts w:ascii="Arial" w:hAnsi="Arial" w:cs="Arial"/>
                <w:sz w:val="20"/>
                <w:szCs w:val="20"/>
              </w:rPr>
              <w:t>)</w:t>
            </w:r>
          </w:p>
          <w:p w14:paraId="2B25F131" w14:textId="5FC36501" w:rsidR="00555FD6" w:rsidRDefault="00555FD6" w:rsidP="003840F9">
            <w:pPr>
              <w:spacing w:line="276" w:lineRule="auto"/>
              <w:rPr>
                <w:rFonts w:ascii="Arial" w:hAnsi="Arial" w:cs="Arial"/>
                <w:color w:val="000000" w:themeColor="text1"/>
                <w:sz w:val="20"/>
                <w:szCs w:val="20"/>
              </w:rPr>
            </w:pPr>
            <w:r w:rsidRPr="007B63AE">
              <w:rPr>
                <w:rFonts w:ascii="Arial" w:hAnsi="Arial" w:cs="Arial"/>
                <w:sz w:val="20"/>
              </w:rPr>
              <w:t>Grant</w:t>
            </w:r>
            <w:r>
              <w:rPr>
                <w:rFonts w:ascii="Arial" w:hAnsi="Arial" w:cs="Arial"/>
                <w:sz w:val="20"/>
              </w:rPr>
              <w:t>:</w:t>
            </w:r>
          </w:p>
          <w:p w14:paraId="5E1E1F37" w14:textId="7006A937" w:rsidR="00853F92" w:rsidRPr="00E2663A" w:rsidRDefault="003840F9" w:rsidP="003840F9">
            <w:pPr>
              <w:rPr>
                <w:rFonts w:ascii="Arial" w:hAnsi="Arial" w:cs="Arial"/>
                <w:sz w:val="19"/>
                <w:szCs w:val="19"/>
              </w:rPr>
            </w:pPr>
            <w:r>
              <w:rPr>
                <w:rFonts w:ascii="Arial" w:hAnsi="Arial" w:cs="Arial"/>
                <w:sz w:val="20"/>
                <w:szCs w:val="20"/>
              </w:rPr>
              <w:t xml:space="preserve">     </w:t>
            </w:r>
            <w:r w:rsidRPr="00320914">
              <w:rPr>
                <w:rFonts w:ascii="Arial" w:hAnsi="Arial" w:cs="Arial"/>
                <w:sz w:val="20"/>
                <w:szCs w:val="20"/>
              </w:rPr>
              <w:t>Tk</w:t>
            </w:r>
            <w:r w:rsidRPr="00320914">
              <w:rPr>
                <w:rFonts w:ascii="Arial" w:hAnsi="Arial" w:cs="Arial"/>
                <w:color w:val="000000" w:themeColor="text1"/>
                <w:sz w:val="20"/>
                <w:szCs w:val="20"/>
              </w:rPr>
              <w:t>.</w:t>
            </w:r>
            <w:r w:rsidRPr="00320914">
              <w:rPr>
                <w:rFonts w:ascii="Arial" w:hAnsi="Arial" w:cs="Arial"/>
                <w:sz w:val="20"/>
                <w:szCs w:val="20"/>
                <w:lang w:eastAsia="zh-CN"/>
              </w:rPr>
              <w:t xml:space="preserve"> </w:t>
            </w:r>
            <w:r>
              <w:rPr>
                <w:rFonts w:ascii="Arial" w:hAnsi="Arial" w:cs="Arial"/>
                <w:sz w:val="20"/>
                <w:szCs w:val="20"/>
              </w:rPr>
              <w:t>3440</w:t>
            </w:r>
            <w:r w:rsidRPr="00320914">
              <w:rPr>
                <w:rFonts w:ascii="Arial" w:hAnsi="Arial" w:cs="Arial"/>
                <w:sz w:val="20"/>
                <w:szCs w:val="20"/>
              </w:rPr>
              <w:t>.00</w:t>
            </w:r>
            <w:r w:rsidRPr="00320914">
              <w:rPr>
                <w:rFonts w:ascii="Arial" w:hAnsi="Arial" w:cs="Arial"/>
                <w:color w:val="000000" w:themeColor="text1"/>
                <w:sz w:val="20"/>
                <w:szCs w:val="20"/>
              </w:rPr>
              <w:t xml:space="preserve"> Lakh</w:t>
            </w:r>
            <w:r>
              <w:rPr>
                <w:rFonts w:ascii="Arial" w:hAnsi="Arial" w:cs="Arial"/>
                <w:color w:val="000000" w:themeColor="text1"/>
                <w:sz w:val="20"/>
                <w:szCs w:val="20"/>
              </w:rPr>
              <w:t>.</w:t>
            </w:r>
          </w:p>
          <w:p w14:paraId="07AE237C" w14:textId="5B19E8AB" w:rsidR="003840F9" w:rsidRPr="00320914" w:rsidRDefault="003840F9" w:rsidP="003840F9">
            <w:pPr>
              <w:spacing w:line="276" w:lineRule="auto"/>
              <w:rPr>
                <w:rFonts w:ascii="Arial" w:hAnsi="Arial" w:cs="Arial"/>
                <w:sz w:val="20"/>
                <w:szCs w:val="20"/>
              </w:rPr>
            </w:pPr>
            <w:r>
              <w:rPr>
                <w:rFonts w:ascii="Arial" w:hAnsi="Arial" w:cs="Arial"/>
                <w:sz w:val="20"/>
                <w:szCs w:val="20"/>
              </w:rPr>
              <w:t xml:space="preserve">     (</w:t>
            </w:r>
            <w:r w:rsidRPr="00320914">
              <w:rPr>
                <w:rFonts w:ascii="Arial" w:hAnsi="Arial" w:cs="Arial"/>
                <w:sz w:val="20"/>
                <w:szCs w:val="20"/>
              </w:rPr>
              <w:t xml:space="preserve">US $ </w:t>
            </w:r>
            <w:r>
              <w:rPr>
                <w:rFonts w:ascii="Arial" w:hAnsi="Arial" w:cs="Arial"/>
                <w:sz w:val="20"/>
                <w:szCs w:val="20"/>
              </w:rPr>
              <w:t>4</w:t>
            </w:r>
            <w:r w:rsidRPr="00320914">
              <w:rPr>
                <w:rFonts w:ascii="Arial" w:hAnsi="Arial" w:cs="Arial"/>
                <w:sz w:val="20"/>
                <w:szCs w:val="20"/>
              </w:rPr>
              <w:t>.00 million</w:t>
            </w:r>
            <w:r>
              <w:rPr>
                <w:rFonts w:ascii="Arial" w:hAnsi="Arial" w:cs="Arial"/>
                <w:sz w:val="20"/>
                <w:szCs w:val="20"/>
              </w:rPr>
              <w:t>)</w:t>
            </w:r>
            <w:r w:rsidRPr="00320914">
              <w:rPr>
                <w:rFonts w:ascii="Arial" w:hAnsi="Arial" w:cs="Arial"/>
                <w:sz w:val="20"/>
                <w:szCs w:val="20"/>
              </w:rPr>
              <w:t xml:space="preserve"> </w:t>
            </w:r>
          </w:p>
          <w:p w14:paraId="5B0143E3" w14:textId="77777777" w:rsidR="00D8786E" w:rsidRDefault="00555FD6" w:rsidP="00B05440">
            <w:pPr>
              <w:autoSpaceDE w:val="0"/>
              <w:autoSpaceDN w:val="0"/>
              <w:adjustRightInd w:val="0"/>
              <w:rPr>
                <w:rFonts w:ascii="Arial" w:hAnsi="Arial" w:cs="Arial"/>
                <w:sz w:val="19"/>
                <w:szCs w:val="19"/>
              </w:rPr>
            </w:pPr>
            <w:r>
              <w:rPr>
                <w:rFonts w:ascii="Arial" w:hAnsi="Arial" w:cs="Arial"/>
                <w:sz w:val="19"/>
                <w:szCs w:val="19"/>
              </w:rPr>
              <w:t>3</w:t>
            </w:r>
            <w:r w:rsidRPr="00E2663A">
              <w:rPr>
                <w:rFonts w:ascii="Arial" w:hAnsi="Arial" w:cs="Arial"/>
                <w:sz w:val="19"/>
                <w:szCs w:val="19"/>
              </w:rPr>
              <w:t>.Committed Staff and professional involvement.</w:t>
            </w:r>
          </w:p>
          <w:p w14:paraId="40780AA7" w14:textId="5A964AFF" w:rsidR="00555FD6" w:rsidRPr="00E2663A" w:rsidRDefault="00555FD6" w:rsidP="00B05440">
            <w:pPr>
              <w:autoSpaceDE w:val="0"/>
              <w:autoSpaceDN w:val="0"/>
              <w:adjustRightInd w:val="0"/>
              <w:rPr>
                <w:rFonts w:ascii="Arial" w:hAnsi="Arial" w:cs="Arial"/>
                <w:sz w:val="19"/>
                <w:szCs w:val="19"/>
              </w:rPr>
            </w:pPr>
            <w:r w:rsidRPr="00E2663A">
              <w:rPr>
                <w:rFonts w:ascii="Arial" w:hAnsi="Arial" w:cs="Arial"/>
                <w:sz w:val="19"/>
                <w:szCs w:val="19"/>
              </w:rPr>
              <w:t>4. Equipment and vehicles</w:t>
            </w:r>
          </w:p>
        </w:tc>
        <w:tc>
          <w:tcPr>
            <w:tcW w:w="2466" w:type="dxa"/>
            <w:tcBorders>
              <w:top w:val="single" w:sz="4" w:space="0" w:color="auto"/>
              <w:left w:val="single" w:sz="4" w:space="0" w:color="auto"/>
              <w:bottom w:val="single" w:sz="4" w:space="0" w:color="auto"/>
              <w:right w:val="single" w:sz="4" w:space="0" w:color="auto"/>
            </w:tcBorders>
          </w:tcPr>
          <w:p w14:paraId="583D7C83" w14:textId="77777777" w:rsidR="00D8786E" w:rsidRPr="00E2663A" w:rsidRDefault="00D8786E" w:rsidP="00B05440">
            <w:pPr>
              <w:pStyle w:val="Default"/>
              <w:rPr>
                <w:rFonts w:ascii="Arial" w:hAnsi="Arial" w:cs="Arial"/>
                <w:b/>
                <w:sz w:val="19"/>
                <w:szCs w:val="19"/>
              </w:rPr>
            </w:pPr>
          </w:p>
          <w:p w14:paraId="49DE913F" w14:textId="77777777" w:rsidR="00D8786E" w:rsidRPr="00E2663A" w:rsidRDefault="00D8786E" w:rsidP="00B05440">
            <w:pPr>
              <w:numPr>
                <w:ilvl w:val="0"/>
                <w:numId w:val="1"/>
              </w:numPr>
              <w:tabs>
                <w:tab w:val="clear" w:pos="765"/>
                <w:tab w:val="num" w:pos="314"/>
              </w:tabs>
              <w:ind w:left="314" w:hanging="314"/>
              <w:rPr>
                <w:rFonts w:ascii="Arial" w:hAnsi="Arial" w:cs="Arial"/>
                <w:sz w:val="19"/>
                <w:szCs w:val="19"/>
              </w:rPr>
            </w:pPr>
            <w:r w:rsidRPr="00E2663A">
              <w:rPr>
                <w:rFonts w:ascii="Arial" w:hAnsi="Arial" w:cs="Arial"/>
                <w:sz w:val="19"/>
                <w:szCs w:val="19"/>
              </w:rPr>
              <w:t xml:space="preserve">Monthly billing </w:t>
            </w:r>
          </w:p>
          <w:p w14:paraId="7A76E7B0" w14:textId="77777777" w:rsidR="00D8786E" w:rsidRPr="00E2663A" w:rsidRDefault="00D8786E" w:rsidP="00B05440">
            <w:pPr>
              <w:tabs>
                <w:tab w:val="num" w:pos="314"/>
              </w:tabs>
              <w:ind w:left="314" w:hanging="314"/>
              <w:rPr>
                <w:rFonts w:ascii="Arial" w:hAnsi="Arial" w:cs="Arial"/>
                <w:sz w:val="19"/>
                <w:szCs w:val="19"/>
              </w:rPr>
            </w:pPr>
            <w:r w:rsidRPr="00E2663A">
              <w:rPr>
                <w:rFonts w:ascii="Arial" w:hAnsi="Arial" w:cs="Arial"/>
                <w:sz w:val="19"/>
                <w:szCs w:val="19"/>
              </w:rPr>
              <w:t xml:space="preserve">      and reports</w:t>
            </w:r>
          </w:p>
          <w:p w14:paraId="3EA347EB" w14:textId="77777777" w:rsidR="00D8786E" w:rsidRPr="00E2663A" w:rsidRDefault="00D8786E" w:rsidP="00B05440">
            <w:pPr>
              <w:tabs>
                <w:tab w:val="num" w:pos="314"/>
              </w:tabs>
              <w:ind w:left="314" w:hanging="314"/>
              <w:rPr>
                <w:rFonts w:ascii="Arial" w:hAnsi="Arial" w:cs="Arial"/>
                <w:sz w:val="19"/>
                <w:szCs w:val="19"/>
              </w:rPr>
            </w:pPr>
          </w:p>
          <w:p w14:paraId="190ADB50" w14:textId="77777777" w:rsidR="00D8786E" w:rsidRPr="00E2663A" w:rsidRDefault="00D8786E" w:rsidP="00B05440">
            <w:pPr>
              <w:numPr>
                <w:ilvl w:val="0"/>
                <w:numId w:val="1"/>
              </w:numPr>
              <w:tabs>
                <w:tab w:val="clear" w:pos="765"/>
                <w:tab w:val="num" w:pos="314"/>
              </w:tabs>
              <w:ind w:left="314" w:hanging="314"/>
              <w:rPr>
                <w:rFonts w:ascii="Arial" w:hAnsi="Arial" w:cs="Arial"/>
                <w:sz w:val="19"/>
                <w:szCs w:val="19"/>
              </w:rPr>
            </w:pPr>
            <w:r w:rsidRPr="00E2663A">
              <w:rPr>
                <w:rFonts w:ascii="Arial" w:hAnsi="Arial" w:cs="Arial"/>
                <w:sz w:val="19"/>
                <w:szCs w:val="19"/>
              </w:rPr>
              <w:t>Monthly progress reports</w:t>
            </w:r>
          </w:p>
          <w:p w14:paraId="508C56D7" w14:textId="77777777" w:rsidR="00D8786E" w:rsidRPr="00E2663A" w:rsidRDefault="00D8786E" w:rsidP="00B05440">
            <w:pPr>
              <w:rPr>
                <w:rFonts w:ascii="Arial" w:hAnsi="Arial" w:cs="Arial"/>
                <w:sz w:val="19"/>
                <w:szCs w:val="19"/>
              </w:rPr>
            </w:pPr>
          </w:p>
          <w:p w14:paraId="32EC5A96" w14:textId="77777777" w:rsidR="00D8786E" w:rsidRPr="00E2663A" w:rsidRDefault="00D8786E" w:rsidP="00B05440">
            <w:pPr>
              <w:numPr>
                <w:ilvl w:val="0"/>
                <w:numId w:val="1"/>
              </w:numPr>
              <w:tabs>
                <w:tab w:val="clear" w:pos="765"/>
                <w:tab w:val="num" w:pos="314"/>
              </w:tabs>
              <w:ind w:left="314" w:hanging="314"/>
              <w:rPr>
                <w:rFonts w:ascii="Arial" w:hAnsi="Arial" w:cs="Arial"/>
                <w:sz w:val="19"/>
                <w:szCs w:val="19"/>
              </w:rPr>
            </w:pPr>
            <w:r w:rsidRPr="00E2663A">
              <w:rPr>
                <w:rFonts w:ascii="Arial" w:hAnsi="Arial" w:cs="Arial"/>
                <w:sz w:val="19"/>
                <w:szCs w:val="19"/>
              </w:rPr>
              <w:t>Project Director’s   records and reports</w:t>
            </w:r>
          </w:p>
          <w:p w14:paraId="305BF639" w14:textId="77777777" w:rsidR="00D8786E" w:rsidRPr="00E2663A" w:rsidRDefault="00D8786E" w:rsidP="00B05440">
            <w:pPr>
              <w:ind w:left="314"/>
              <w:rPr>
                <w:rFonts w:ascii="Arial" w:hAnsi="Arial" w:cs="Arial"/>
                <w:sz w:val="19"/>
                <w:szCs w:val="19"/>
              </w:rPr>
            </w:pPr>
          </w:p>
          <w:p w14:paraId="3DFB1DC5" w14:textId="5CD6CAD8" w:rsidR="00555FD6" w:rsidRPr="00555FD6" w:rsidRDefault="00555FD6" w:rsidP="00555FD6">
            <w:pPr>
              <w:pStyle w:val="ListParagraph"/>
              <w:numPr>
                <w:ilvl w:val="0"/>
                <w:numId w:val="1"/>
              </w:numPr>
              <w:tabs>
                <w:tab w:val="clear" w:pos="765"/>
              </w:tabs>
              <w:autoSpaceDE w:val="0"/>
              <w:autoSpaceDN w:val="0"/>
              <w:adjustRightInd w:val="0"/>
              <w:ind w:left="376"/>
              <w:rPr>
                <w:rFonts w:ascii="Arial" w:hAnsi="Arial" w:cs="Arial"/>
                <w:sz w:val="19"/>
                <w:szCs w:val="19"/>
              </w:rPr>
            </w:pPr>
            <w:r w:rsidRPr="00555FD6">
              <w:rPr>
                <w:rFonts w:ascii="Arial" w:hAnsi="Arial" w:cs="Arial"/>
                <w:sz w:val="19"/>
                <w:szCs w:val="19"/>
              </w:rPr>
              <w:t>Quarterly Progress Reports</w:t>
            </w:r>
          </w:p>
          <w:p w14:paraId="5301B85B" w14:textId="2F026437" w:rsidR="00D8786E" w:rsidRPr="00E2663A" w:rsidRDefault="00D8786E" w:rsidP="00555FD6">
            <w:pPr>
              <w:autoSpaceDE w:val="0"/>
              <w:autoSpaceDN w:val="0"/>
              <w:adjustRightInd w:val="0"/>
              <w:rPr>
                <w:rFonts w:ascii="Arial" w:hAnsi="Arial" w:cs="Arial"/>
                <w:sz w:val="19"/>
                <w:szCs w:val="19"/>
              </w:rPr>
            </w:pPr>
          </w:p>
        </w:tc>
        <w:tc>
          <w:tcPr>
            <w:tcW w:w="1764" w:type="dxa"/>
            <w:tcBorders>
              <w:top w:val="single" w:sz="4" w:space="0" w:color="auto"/>
              <w:left w:val="single" w:sz="4" w:space="0" w:color="auto"/>
              <w:bottom w:val="single" w:sz="4" w:space="0" w:color="auto"/>
              <w:right w:val="single" w:sz="4" w:space="0" w:color="auto"/>
            </w:tcBorders>
          </w:tcPr>
          <w:p w14:paraId="040A5820" w14:textId="77777777" w:rsidR="00D8786E" w:rsidRPr="00E2663A" w:rsidRDefault="00D8786E" w:rsidP="00B05440">
            <w:pPr>
              <w:pStyle w:val="Default"/>
              <w:rPr>
                <w:rFonts w:ascii="Arial" w:hAnsi="Arial" w:cs="Arial"/>
                <w:b/>
                <w:sz w:val="19"/>
                <w:szCs w:val="19"/>
              </w:rPr>
            </w:pPr>
          </w:p>
          <w:p w14:paraId="1BE367AB" w14:textId="77777777" w:rsidR="00D8786E" w:rsidRPr="00E2663A" w:rsidRDefault="00D8786E" w:rsidP="00B05440">
            <w:pPr>
              <w:pStyle w:val="ListParagraph"/>
              <w:numPr>
                <w:ilvl w:val="0"/>
                <w:numId w:val="33"/>
              </w:numPr>
              <w:tabs>
                <w:tab w:val="num" w:pos="314"/>
              </w:tabs>
              <w:ind w:left="358" w:hanging="358"/>
              <w:rPr>
                <w:rFonts w:ascii="Arial" w:hAnsi="Arial" w:cs="Arial"/>
                <w:sz w:val="19"/>
                <w:szCs w:val="19"/>
              </w:rPr>
            </w:pPr>
            <w:r w:rsidRPr="00E2663A">
              <w:rPr>
                <w:rFonts w:ascii="Arial" w:hAnsi="Arial" w:cs="Arial"/>
                <w:sz w:val="19"/>
                <w:szCs w:val="19"/>
              </w:rPr>
              <w:t>Timely project funding and timely release of funds.</w:t>
            </w:r>
          </w:p>
          <w:p w14:paraId="7E0CCCC1" w14:textId="77777777" w:rsidR="00D8786E" w:rsidRPr="00E2663A" w:rsidRDefault="00D8786E" w:rsidP="00B05440">
            <w:pPr>
              <w:pStyle w:val="ListParagraph"/>
              <w:numPr>
                <w:ilvl w:val="0"/>
                <w:numId w:val="33"/>
              </w:numPr>
              <w:tabs>
                <w:tab w:val="num" w:pos="314"/>
              </w:tabs>
              <w:ind w:left="358" w:hanging="358"/>
              <w:rPr>
                <w:rFonts w:ascii="Arial" w:hAnsi="Arial" w:cs="Arial"/>
                <w:sz w:val="19"/>
                <w:szCs w:val="19"/>
              </w:rPr>
            </w:pPr>
            <w:r w:rsidRPr="00E2663A">
              <w:rPr>
                <w:rFonts w:ascii="Arial" w:hAnsi="Arial" w:cs="Arial"/>
                <w:sz w:val="19"/>
                <w:szCs w:val="19"/>
              </w:rPr>
              <w:t>Timely decision making by competent authorities.</w:t>
            </w:r>
          </w:p>
          <w:p w14:paraId="4C180CD0" w14:textId="77777777" w:rsidR="00D8786E" w:rsidRPr="00E2663A" w:rsidRDefault="00D8786E" w:rsidP="00B05440">
            <w:pPr>
              <w:pStyle w:val="ListParagraph"/>
              <w:numPr>
                <w:ilvl w:val="0"/>
                <w:numId w:val="33"/>
              </w:numPr>
              <w:tabs>
                <w:tab w:val="num" w:pos="314"/>
              </w:tabs>
              <w:ind w:left="358" w:hanging="358"/>
              <w:rPr>
                <w:rFonts w:ascii="Arial" w:hAnsi="Arial" w:cs="Arial"/>
                <w:sz w:val="19"/>
                <w:szCs w:val="19"/>
              </w:rPr>
            </w:pPr>
            <w:r w:rsidRPr="00E2663A">
              <w:rPr>
                <w:rFonts w:ascii="Arial" w:hAnsi="Arial" w:cs="Arial"/>
                <w:sz w:val="19"/>
                <w:szCs w:val="19"/>
              </w:rPr>
              <w:t xml:space="preserve">Pro-active roles of </w:t>
            </w:r>
            <w:proofErr w:type="spellStart"/>
            <w:r w:rsidRPr="00E2663A">
              <w:rPr>
                <w:rFonts w:ascii="Arial" w:hAnsi="Arial" w:cs="Arial"/>
                <w:sz w:val="19"/>
                <w:szCs w:val="19"/>
              </w:rPr>
              <w:t>Paurashavas</w:t>
            </w:r>
            <w:proofErr w:type="spellEnd"/>
            <w:r w:rsidRPr="00E2663A">
              <w:rPr>
                <w:rFonts w:ascii="Arial" w:hAnsi="Arial" w:cs="Arial"/>
                <w:sz w:val="19"/>
                <w:szCs w:val="19"/>
              </w:rPr>
              <w:t xml:space="preserve"> </w:t>
            </w:r>
          </w:p>
          <w:p w14:paraId="51B0556A" w14:textId="77777777" w:rsidR="00D8786E" w:rsidRPr="00E2663A" w:rsidRDefault="00D8786E" w:rsidP="00B05440">
            <w:pPr>
              <w:pStyle w:val="ListParagraph"/>
              <w:numPr>
                <w:ilvl w:val="0"/>
                <w:numId w:val="33"/>
              </w:numPr>
              <w:tabs>
                <w:tab w:val="num" w:pos="358"/>
              </w:tabs>
              <w:ind w:left="358"/>
              <w:rPr>
                <w:rFonts w:ascii="Arial" w:hAnsi="Arial" w:cs="Arial"/>
                <w:sz w:val="19"/>
                <w:szCs w:val="19"/>
              </w:rPr>
            </w:pPr>
            <w:r w:rsidRPr="00E2663A">
              <w:rPr>
                <w:rFonts w:ascii="Arial" w:hAnsi="Arial" w:cs="Arial"/>
                <w:sz w:val="19"/>
                <w:szCs w:val="19"/>
              </w:rPr>
              <w:t>Co-operation of stakeholders.</w:t>
            </w:r>
          </w:p>
          <w:p w14:paraId="74C992C7" w14:textId="77777777" w:rsidR="00D8786E" w:rsidRPr="00E2663A" w:rsidRDefault="00D8786E" w:rsidP="00B05440">
            <w:pPr>
              <w:pStyle w:val="Default"/>
              <w:rPr>
                <w:rFonts w:ascii="Arial" w:hAnsi="Arial" w:cs="Arial"/>
                <w:b/>
                <w:sz w:val="19"/>
                <w:szCs w:val="19"/>
              </w:rPr>
            </w:pPr>
          </w:p>
        </w:tc>
      </w:tr>
    </w:tbl>
    <w:p w14:paraId="4AEEC172" w14:textId="7A168A8E" w:rsidR="00D8786E" w:rsidRDefault="00D8786E" w:rsidP="005A2054">
      <w:pPr>
        <w:jc w:val="both"/>
        <w:rPr>
          <w:rFonts w:ascii="Arial" w:hAnsi="Arial" w:cs="Arial"/>
          <w:sz w:val="20"/>
          <w:szCs w:val="20"/>
        </w:rPr>
      </w:pPr>
    </w:p>
    <w:p w14:paraId="4DCE6D16" w14:textId="033BB671" w:rsidR="00175E29" w:rsidRDefault="00175E29" w:rsidP="005A2054">
      <w:pPr>
        <w:jc w:val="both"/>
        <w:rPr>
          <w:rFonts w:ascii="Arial" w:hAnsi="Arial" w:cs="Arial"/>
          <w:sz w:val="20"/>
          <w:szCs w:val="20"/>
        </w:rPr>
      </w:pPr>
    </w:p>
    <w:p w14:paraId="679A5E0D" w14:textId="77777777" w:rsidR="00175E29" w:rsidRDefault="00175E29" w:rsidP="005A2054">
      <w:pPr>
        <w:jc w:val="both"/>
        <w:rPr>
          <w:rFonts w:ascii="Arial" w:hAnsi="Arial" w:cs="Arial"/>
          <w:sz w:val="20"/>
          <w:szCs w:val="20"/>
        </w:rPr>
      </w:pPr>
    </w:p>
    <w:p w14:paraId="0D522355" w14:textId="457DD1A4" w:rsidR="00853F92" w:rsidRDefault="00853F92" w:rsidP="005A2054">
      <w:pPr>
        <w:jc w:val="both"/>
        <w:rPr>
          <w:rFonts w:ascii="Arial" w:hAnsi="Arial" w:cs="Arial"/>
          <w:sz w:val="20"/>
          <w:szCs w:val="20"/>
        </w:rPr>
      </w:pPr>
    </w:p>
    <w:p w14:paraId="06E05374" w14:textId="66EE3891" w:rsidR="00852571" w:rsidRDefault="00852571" w:rsidP="005A2054">
      <w:pPr>
        <w:jc w:val="both"/>
        <w:rPr>
          <w:rFonts w:ascii="Arial" w:hAnsi="Arial" w:cs="Arial"/>
          <w:sz w:val="20"/>
          <w:szCs w:val="20"/>
        </w:rPr>
      </w:pPr>
    </w:p>
    <w:p w14:paraId="5BFD120D" w14:textId="16AA74D6" w:rsidR="00852571" w:rsidRDefault="00852571" w:rsidP="005A2054">
      <w:pPr>
        <w:jc w:val="both"/>
        <w:rPr>
          <w:rFonts w:ascii="Arial" w:hAnsi="Arial" w:cs="Arial"/>
          <w:sz w:val="20"/>
          <w:szCs w:val="20"/>
        </w:rPr>
      </w:pPr>
    </w:p>
    <w:p w14:paraId="2450EFBD" w14:textId="77777777" w:rsidR="00852571" w:rsidRDefault="00852571" w:rsidP="005A2054">
      <w:pPr>
        <w:jc w:val="both"/>
        <w:rPr>
          <w:rFonts w:ascii="Arial" w:hAnsi="Arial" w:cs="Arial"/>
          <w:sz w:val="20"/>
          <w:szCs w:val="20"/>
        </w:rPr>
      </w:pPr>
    </w:p>
    <w:tbl>
      <w:tblPr>
        <w:tblW w:w="963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30"/>
      </w:tblGrid>
      <w:tr w:rsidR="00D8786E" w:rsidRPr="003B0CDD" w14:paraId="21BA0833" w14:textId="77777777" w:rsidTr="00853F92">
        <w:trPr>
          <w:jc w:val="center"/>
        </w:trPr>
        <w:tc>
          <w:tcPr>
            <w:tcW w:w="9630" w:type="dxa"/>
            <w:tcBorders>
              <w:top w:val="single" w:sz="4" w:space="0" w:color="auto"/>
              <w:left w:val="single" w:sz="4" w:space="0" w:color="auto"/>
              <w:bottom w:val="nil"/>
              <w:right w:val="single" w:sz="4" w:space="0" w:color="auto"/>
            </w:tcBorders>
            <w:hideMark/>
          </w:tcPr>
          <w:p w14:paraId="7887F98A" w14:textId="77777777" w:rsidR="00D8786E" w:rsidRPr="003B0CDD" w:rsidRDefault="00D8786E" w:rsidP="00B05440">
            <w:pPr>
              <w:autoSpaceDE w:val="0"/>
              <w:autoSpaceDN w:val="0"/>
              <w:adjustRightInd w:val="0"/>
              <w:spacing w:after="60"/>
              <w:rPr>
                <w:rFonts w:ascii="Arial" w:hAnsi="Arial" w:cs="Arial"/>
                <w:b/>
                <w:bCs/>
                <w:sz w:val="20"/>
                <w:szCs w:val="20"/>
              </w:rPr>
            </w:pPr>
            <w:r w:rsidRPr="003B0CDD">
              <w:rPr>
                <w:rFonts w:ascii="Arial" w:hAnsi="Arial" w:cs="Arial"/>
                <w:b/>
                <w:bCs/>
                <w:sz w:val="20"/>
                <w:szCs w:val="20"/>
              </w:rPr>
              <w:lastRenderedPageBreak/>
              <w:t>Key Activities with Milestones</w:t>
            </w:r>
          </w:p>
          <w:p w14:paraId="137D1CE5" w14:textId="77777777" w:rsidR="00D8786E" w:rsidRPr="003B0CDD" w:rsidRDefault="00D8786E" w:rsidP="00B05440">
            <w:pPr>
              <w:autoSpaceDE w:val="0"/>
              <w:autoSpaceDN w:val="0"/>
              <w:adjustRightInd w:val="0"/>
              <w:spacing w:after="60"/>
              <w:ind w:left="360" w:hanging="360"/>
              <w:rPr>
                <w:rFonts w:ascii="Arial" w:hAnsi="Arial" w:cs="Arial"/>
                <w:b/>
                <w:bCs/>
                <w:sz w:val="20"/>
                <w:szCs w:val="20"/>
              </w:rPr>
            </w:pPr>
            <w:r w:rsidRPr="003B0CDD">
              <w:rPr>
                <w:rFonts w:ascii="Arial" w:hAnsi="Arial" w:cs="Arial"/>
                <w:b/>
                <w:bCs/>
                <w:sz w:val="20"/>
                <w:szCs w:val="20"/>
              </w:rPr>
              <w:t>1.</w:t>
            </w:r>
            <w:r w:rsidRPr="003B0CDD">
              <w:rPr>
                <w:rFonts w:ascii="Arial" w:hAnsi="Arial" w:cs="Arial"/>
                <w:b/>
                <w:bCs/>
                <w:sz w:val="20"/>
                <w:szCs w:val="20"/>
              </w:rPr>
              <w:tab/>
              <w:t>Output 1 Municipal infrastructure for resilience improved.</w:t>
            </w:r>
          </w:p>
          <w:p w14:paraId="41CA371C"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1.1</w:t>
            </w:r>
            <w:r w:rsidRPr="003B0CDD">
              <w:rPr>
                <w:rFonts w:ascii="Arial" w:hAnsi="Arial" w:cs="Arial"/>
                <w:sz w:val="20"/>
                <w:szCs w:val="20"/>
              </w:rPr>
              <w:tab/>
              <w:t xml:space="preserve">Prepare integrated drainage plan for 5 towns with high climate risk impact by Q 4 2022 </w:t>
            </w:r>
          </w:p>
          <w:p w14:paraId="05B116AD"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1.2</w:t>
            </w:r>
            <w:r w:rsidRPr="003B0CDD">
              <w:rPr>
                <w:rFonts w:ascii="Arial" w:hAnsi="Arial" w:cs="Arial"/>
                <w:sz w:val="20"/>
                <w:szCs w:val="20"/>
              </w:rPr>
              <w:tab/>
              <w:t>Identify critical drainage and municipal infrastructure (stage I) for building climate and disaster resilience (Q1 2023)</w:t>
            </w:r>
          </w:p>
          <w:p w14:paraId="75BF94BB"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1.3</w:t>
            </w:r>
            <w:r w:rsidRPr="003B0CDD">
              <w:rPr>
                <w:rFonts w:ascii="Arial" w:hAnsi="Arial" w:cs="Arial"/>
                <w:sz w:val="20"/>
                <w:szCs w:val="20"/>
              </w:rPr>
              <w:tab/>
              <w:t>Complete design of stage I infrastructure by Q4 2023.</w:t>
            </w:r>
          </w:p>
          <w:p w14:paraId="51B9B861"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1.4 Complete procurement of stage I for building climate and disaster resilience works Q3 2024.</w:t>
            </w:r>
          </w:p>
          <w:p w14:paraId="5CE3312F"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 xml:space="preserve">1.5 Complete design of other infrastructure (stage II) works by Q1 2025. </w:t>
            </w:r>
          </w:p>
          <w:p w14:paraId="12E2D103"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1.6 Complete procurement of other infrastructure (stage II) works by Q2026.</w:t>
            </w:r>
          </w:p>
          <w:p w14:paraId="22791A03" w14:textId="77777777" w:rsidR="00D8786E" w:rsidRPr="003B0CDD" w:rsidRDefault="00D8786E" w:rsidP="00B05440">
            <w:pPr>
              <w:autoSpaceDE w:val="0"/>
              <w:autoSpaceDN w:val="0"/>
              <w:adjustRightInd w:val="0"/>
              <w:spacing w:after="60"/>
              <w:ind w:left="360" w:hanging="360"/>
              <w:rPr>
                <w:rFonts w:ascii="Arial" w:hAnsi="Arial" w:cs="Arial"/>
                <w:b/>
                <w:sz w:val="20"/>
                <w:szCs w:val="20"/>
              </w:rPr>
            </w:pPr>
            <w:r w:rsidRPr="003B0CDD">
              <w:rPr>
                <w:rFonts w:ascii="Arial" w:hAnsi="Arial" w:cs="Arial"/>
                <w:b/>
                <w:bCs/>
                <w:sz w:val="20"/>
                <w:szCs w:val="20"/>
              </w:rPr>
              <w:t>2.</w:t>
            </w:r>
            <w:r w:rsidRPr="003B0CDD">
              <w:rPr>
                <w:rFonts w:ascii="Arial" w:hAnsi="Arial" w:cs="Arial"/>
                <w:b/>
                <w:bCs/>
                <w:sz w:val="20"/>
                <w:szCs w:val="20"/>
              </w:rPr>
              <w:tab/>
              <w:t>Output 2 Resilient livelihood improved</w:t>
            </w:r>
            <w:r w:rsidRPr="003B0CDD">
              <w:rPr>
                <w:rFonts w:ascii="Arial" w:hAnsi="Arial" w:cs="Arial"/>
                <w:b/>
                <w:bCs/>
                <w:color w:val="FF0000"/>
                <w:sz w:val="20"/>
                <w:szCs w:val="20"/>
              </w:rPr>
              <w:t xml:space="preserve">. </w:t>
            </w:r>
          </w:p>
          <w:p w14:paraId="1AE7A83A"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2.1</w:t>
            </w:r>
            <w:r w:rsidRPr="003B0CDD">
              <w:rPr>
                <w:rFonts w:ascii="Arial" w:hAnsi="Arial" w:cs="Arial"/>
                <w:sz w:val="20"/>
                <w:szCs w:val="20"/>
              </w:rPr>
              <w:tab/>
              <w:t>Conduct market assessment, skill-mapping, and training needs assessment (Q2 2023, Q2, 2025)</w:t>
            </w:r>
          </w:p>
          <w:p w14:paraId="442D8952"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2.2</w:t>
            </w:r>
            <w:r w:rsidRPr="003B0CDD">
              <w:rPr>
                <w:rFonts w:ascii="Arial" w:hAnsi="Arial" w:cs="Arial"/>
                <w:sz w:val="20"/>
                <w:szCs w:val="20"/>
              </w:rPr>
              <w:tab/>
              <w:t>Prepare inventory of productive asset of each household. (Q3 2023)</w:t>
            </w:r>
          </w:p>
          <w:p w14:paraId="21F9D6DF"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2.3</w:t>
            </w:r>
            <w:r w:rsidRPr="003B0CDD">
              <w:rPr>
                <w:rFonts w:ascii="Arial" w:hAnsi="Arial" w:cs="Arial"/>
                <w:sz w:val="20"/>
                <w:szCs w:val="20"/>
              </w:rPr>
              <w:tab/>
              <w:t>Provide skills training and raise awareness on climate adaptation (Q3 2023 – Q3 2026)</w:t>
            </w:r>
          </w:p>
          <w:p w14:paraId="08B4F8D0" w14:textId="77777777" w:rsidR="00D8786E" w:rsidRPr="003B0CDD" w:rsidRDefault="00D8786E" w:rsidP="00B05440">
            <w:pPr>
              <w:autoSpaceDE w:val="0"/>
              <w:autoSpaceDN w:val="0"/>
              <w:adjustRightInd w:val="0"/>
              <w:spacing w:after="60"/>
              <w:ind w:left="360" w:hanging="360"/>
              <w:rPr>
                <w:rFonts w:ascii="Arial" w:hAnsi="Arial" w:cs="Arial"/>
                <w:sz w:val="20"/>
                <w:szCs w:val="20"/>
              </w:rPr>
            </w:pPr>
            <w:r w:rsidRPr="003B0CDD">
              <w:rPr>
                <w:rFonts w:ascii="Arial" w:hAnsi="Arial" w:cs="Arial"/>
                <w:sz w:val="20"/>
                <w:szCs w:val="20"/>
              </w:rPr>
              <w:t>2.4 Establish market linkages (Q1 2024 – Q4 2026)</w:t>
            </w:r>
          </w:p>
        </w:tc>
      </w:tr>
      <w:tr w:rsidR="00D8786E" w:rsidRPr="003B0CDD" w14:paraId="000ECC01" w14:textId="77777777" w:rsidTr="00853F92">
        <w:trPr>
          <w:jc w:val="center"/>
        </w:trPr>
        <w:tc>
          <w:tcPr>
            <w:tcW w:w="9630" w:type="dxa"/>
            <w:tcBorders>
              <w:top w:val="nil"/>
              <w:left w:val="single" w:sz="4" w:space="0" w:color="auto"/>
              <w:bottom w:val="nil"/>
              <w:right w:val="single" w:sz="4" w:space="0" w:color="auto"/>
            </w:tcBorders>
            <w:hideMark/>
          </w:tcPr>
          <w:p w14:paraId="78D94EB0" w14:textId="77777777" w:rsidR="00D8786E" w:rsidRPr="003B0CDD" w:rsidRDefault="00D8786E" w:rsidP="00B05440">
            <w:pPr>
              <w:autoSpaceDE w:val="0"/>
              <w:autoSpaceDN w:val="0"/>
              <w:adjustRightInd w:val="0"/>
              <w:spacing w:after="60"/>
              <w:ind w:left="360" w:hanging="360"/>
              <w:rPr>
                <w:rFonts w:ascii="Arial" w:hAnsi="Arial" w:cs="Arial"/>
                <w:b/>
                <w:bCs/>
                <w:sz w:val="20"/>
                <w:szCs w:val="20"/>
              </w:rPr>
            </w:pPr>
            <w:r w:rsidRPr="003B0CDD">
              <w:rPr>
                <w:rFonts w:ascii="Arial" w:hAnsi="Arial" w:cs="Arial"/>
                <w:b/>
                <w:sz w:val="20"/>
                <w:szCs w:val="20"/>
              </w:rPr>
              <w:t>3</w:t>
            </w:r>
            <w:r w:rsidRPr="003B0CDD">
              <w:rPr>
                <w:rFonts w:ascii="Arial" w:hAnsi="Arial" w:cs="Arial"/>
                <w:b/>
                <w:bCs/>
                <w:sz w:val="20"/>
                <w:szCs w:val="20"/>
              </w:rPr>
              <w:t>.</w:t>
            </w:r>
            <w:r w:rsidRPr="003B0CDD">
              <w:rPr>
                <w:rFonts w:ascii="Arial" w:hAnsi="Arial" w:cs="Arial"/>
                <w:b/>
                <w:bCs/>
                <w:sz w:val="20"/>
                <w:szCs w:val="20"/>
              </w:rPr>
              <w:tab/>
              <w:t xml:space="preserve">Output 3 Institutional capacity, governance, and climate-awareness strengthened. </w:t>
            </w:r>
          </w:p>
          <w:p w14:paraId="43AC9EB0" w14:textId="77777777" w:rsidR="00D8786E" w:rsidRPr="003B0CDD" w:rsidRDefault="00D8786E" w:rsidP="00B05440">
            <w:pPr>
              <w:spacing w:after="60"/>
              <w:rPr>
                <w:rFonts w:ascii="Arial" w:hAnsi="Arial" w:cs="Arial"/>
                <w:bCs/>
                <w:sz w:val="20"/>
                <w:szCs w:val="20"/>
              </w:rPr>
            </w:pPr>
            <w:r w:rsidRPr="003B0CDD">
              <w:rPr>
                <w:rFonts w:ascii="Arial" w:hAnsi="Arial" w:cs="Arial"/>
                <w:bCs/>
                <w:sz w:val="20"/>
                <w:szCs w:val="20"/>
              </w:rPr>
              <w:t>3.1 Sign partnership agreement with project coastal towns by Q1 2022</w:t>
            </w:r>
          </w:p>
          <w:p w14:paraId="50509D61" w14:textId="77777777" w:rsidR="00D8786E" w:rsidRPr="003B0CDD" w:rsidRDefault="00D8786E" w:rsidP="00B05440">
            <w:pPr>
              <w:spacing w:after="60"/>
              <w:rPr>
                <w:rFonts w:ascii="Arial" w:hAnsi="Arial" w:cs="Arial"/>
                <w:bCs/>
                <w:sz w:val="20"/>
                <w:szCs w:val="20"/>
              </w:rPr>
            </w:pPr>
            <w:r w:rsidRPr="003B0CDD">
              <w:rPr>
                <w:rFonts w:ascii="Arial" w:hAnsi="Arial" w:cs="Arial"/>
                <w:bCs/>
                <w:sz w:val="20"/>
                <w:szCs w:val="20"/>
              </w:rPr>
              <w:t xml:space="preserve">3.2 Conduct orientation on the stage I criteria to </w:t>
            </w:r>
            <w:proofErr w:type="spellStart"/>
            <w:r w:rsidRPr="003B0CDD">
              <w:rPr>
                <w:rFonts w:ascii="Arial" w:hAnsi="Arial" w:cs="Arial"/>
                <w:bCs/>
                <w:sz w:val="20"/>
                <w:szCs w:val="20"/>
              </w:rPr>
              <w:t>pourashavas</w:t>
            </w:r>
            <w:proofErr w:type="spellEnd"/>
            <w:r w:rsidRPr="003B0CDD">
              <w:rPr>
                <w:rFonts w:ascii="Arial" w:hAnsi="Arial" w:cs="Arial"/>
                <w:bCs/>
                <w:sz w:val="20"/>
                <w:szCs w:val="20"/>
              </w:rPr>
              <w:t xml:space="preserve"> by Q2 2022</w:t>
            </w:r>
          </w:p>
          <w:p w14:paraId="3FB26B1B" w14:textId="77777777" w:rsidR="00D8786E" w:rsidRPr="003B0CDD" w:rsidRDefault="00D8786E" w:rsidP="00B05440">
            <w:pPr>
              <w:spacing w:after="60"/>
              <w:rPr>
                <w:rFonts w:ascii="Arial" w:hAnsi="Arial" w:cs="Arial"/>
                <w:bCs/>
                <w:sz w:val="20"/>
                <w:szCs w:val="20"/>
              </w:rPr>
            </w:pPr>
            <w:r w:rsidRPr="003B0CDD">
              <w:rPr>
                <w:rFonts w:ascii="Arial" w:hAnsi="Arial" w:cs="Arial"/>
                <w:bCs/>
                <w:sz w:val="20"/>
                <w:szCs w:val="20"/>
              </w:rPr>
              <w:t xml:space="preserve">3.3 Evaluate performance for stage I criteria of </w:t>
            </w:r>
            <w:proofErr w:type="spellStart"/>
            <w:r w:rsidRPr="003B0CDD">
              <w:rPr>
                <w:rFonts w:ascii="Arial" w:hAnsi="Arial" w:cs="Arial"/>
                <w:bCs/>
                <w:sz w:val="20"/>
                <w:szCs w:val="20"/>
              </w:rPr>
              <w:t>pourashavas</w:t>
            </w:r>
            <w:proofErr w:type="spellEnd"/>
            <w:r w:rsidRPr="003B0CDD">
              <w:rPr>
                <w:rFonts w:ascii="Arial" w:hAnsi="Arial" w:cs="Arial"/>
                <w:bCs/>
                <w:sz w:val="20"/>
                <w:szCs w:val="20"/>
              </w:rPr>
              <w:t xml:space="preserve"> by Q3 2022. </w:t>
            </w:r>
          </w:p>
          <w:p w14:paraId="3AC3AE9F" w14:textId="77777777" w:rsidR="00D8786E" w:rsidRPr="003B0CDD" w:rsidRDefault="00D8786E" w:rsidP="00B05440">
            <w:pPr>
              <w:spacing w:after="60"/>
              <w:rPr>
                <w:rFonts w:ascii="Arial" w:hAnsi="Arial" w:cs="Arial"/>
                <w:bCs/>
                <w:sz w:val="20"/>
                <w:szCs w:val="20"/>
              </w:rPr>
            </w:pPr>
            <w:r w:rsidRPr="003B0CDD">
              <w:rPr>
                <w:rFonts w:ascii="Arial" w:hAnsi="Arial" w:cs="Arial"/>
                <w:bCs/>
                <w:sz w:val="20"/>
                <w:szCs w:val="20"/>
              </w:rPr>
              <w:t>3.4 Evaluate performance for stage II by Q 4 2024</w:t>
            </w:r>
          </w:p>
        </w:tc>
      </w:tr>
      <w:tr w:rsidR="00D8786E" w:rsidRPr="003B0CDD" w14:paraId="44FF75D3" w14:textId="77777777" w:rsidTr="00853F92">
        <w:trPr>
          <w:jc w:val="center"/>
        </w:trPr>
        <w:tc>
          <w:tcPr>
            <w:tcW w:w="9630" w:type="dxa"/>
            <w:tcBorders>
              <w:top w:val="nil"/>
              <w:left w:val="single" w:sz="4" w:space="0" w:color="auto"/>
              <w:bottom w:val="single" w:sz="4" w:space="0" w:color="auto"/>
              <w:right w:val="single" w:sz="4" w:space="0" w:color="auto"/>
            </w:tcBorders>
            <w:hideMark/>
          </w:tcPr>
          <w:p w14:paraId="52B4E55B" w14:textId="77777777" w:rsidR="00D8786E" w:rsidRPr="003B0CDD" w:rsidRDefault="00D8786E" w:rsidP="00B05440">
            <w:pPr>
              <w:spacing w:after="60"/>
              <w:rPr>
                <w:rFonts w:ascii="Arial" w:hAnsi="Arial" w:cs="Arial"/>
                <w:sz w:val="20"/>
                <w:szCs w:val="20"/>
              </w:rPr>
            </w:pPr>
            <w:r w:rsidRPr="003B0CDD">
              <w:rPr>
                <w:rFonts w:ascii="Arial" w:hAnsi="Arial" w:cs="Arial"/>
                <w:b/>
                <w:sz w:val="20"/>
                <w:szCs w:val="20"/>
              </w:rPr>
              <w:t>Project Management Activities</w:t>
            </w:r>
          </w:p>
          <w:p w14:paraId="00CFA73C" w14:textId="77777777" w:rsidR="00D8786E" w:rsidRPr="003B0CDD" w:rsidRDefault="00D8786E" w:rsidP="00B05440">
            <w:pPr>
              <w:keepNext/>
              <w:autoSpaceDE w:val="0"/>
              <w:autoSpaceDN w:val="0"/>
              <w:adjustRightInd w:val="0"/>
              <w:spacing w:after="60"/>
              <w:rPr>
                <w:rFonts w:ascii="Arial" w:hAnsi="Arial" w:cs="Arial"/>
                <w:sz w:val="20"/>
                <w:szCs w:val="20"/>
              </w:rPr>
            </w:pPr>
            <w:r w:rsidRPr="003B0CDD">
              <w:rPr>
                <w:rFonts w:ascii="Arial" w:hAnsi="Arial" w:cs="Arial"/>
                <w:sz w:val="20"/>
                <w:szCs w:val="20"/>
              </w:rPr>
              <w:t>Establish Regional Project Management Unit and project implementation units (Q3 2022)</w:t>
            </w:r>
          </w:p>
          <w:p w14:paraId="394F5B60" w14:textId="77777777" w:rsidR="00D8786E" w:rsidRPr="003B0CDD" w:rsidRDefault="00D8786E" w:rsidP="00B05440">
            <w:pPr>
              <w:keepNext/>
              <w:autoSpaceDE w:val="0"/>
              <w:autoSpaceDN w:val="0"/>
              <w:adjustRightInd w:val="0"/>
              <w:spacing w:after="60"/>
              <w:rPr>
                <w:rFonts w:ascii="Arial" w:hAnsi="Arial" w:cs="Arial"/>
                <w:sz w:val="20"/>
                <w:szCs w:val="20"/>
              </w:rPr>
            </w:pPr>
            <w:r w:rsidRPr="003B0CDD">
              <w:rPr>
                <w:rFonts w:ascii="Arial" w:hAnsi="Arial" w:cs="Arial"/>
                <w:sz w:val="20"/>
                <w:szCs w:val="20"/>
              </w:rPr>
              <w:t xml:space="preserve">Recruit and mobilize of project management consultant (Q4 2022) </w:t>
            </w:r>
          </w:p>
          <w:p w14:paraId="34713CA8" w14:textId="77777777" w:rsidR="00D8786E" w:rsidRPr="003B0CDD" w:rsidRDefault="00D8786E" w:rsidP="00B05440">
            <w:pPr>
              <w:keepNext/>
              <w:autoSpaceDE w:val="0"/>
              <w:autoSpaceDN w:val="0"/>
              <w:adjustRightInd w:val="0"/>
              <w:spacing w:after="60"/>
              <w:rPr>
                <w:rFonts w:ascii="Arial" w:hAnsi="Arial" w:cs="Arial"/>
                <w:sz w:val="20"/>
                <w:szCs w:val="20"/>
              </w:rPr>
            </w:pPr>
            <w:r w:rsidRPr="003B0CDD">
              <w:rPr>
                <w:rFonts w:ascii="Arial" w:hAnsi="Arial" w:cs="Arial"/>
                <w:sz w:val="20"/>
                <w:szCs w:val="20"/>
              </w:rPr>
              <w:t>Recruit and mobilize detailed design service consultant (Q1 2023)</w:t>
            </w:r>
          </w:p>
          <w:p w14:paraId="7730C29C" w14:textId="77777777" w:rsidR="00D8786E" w:rsidRPr="003B0CDD" w:rsidRDefault="00D8786E" w:rsidP="00B05440">
            <w:pPr>
              <w:keepNext/>
              <w:autoSpaceDE w:val="0"/>
              <w:autoSpaceDN w:val="0"/>
              <w:adjustRightInd w:val="0"/>
              <w:spacing w:after="60"/>
              <w:rPr>
                <w:rFonts w:ascii="Arial" w:hAnsi="Arial" w:cs="Arial"/>
                <w:sz w:val="20"/>
                <w:szCs w:val="20"/>
              </w:rPr>
            </w:pPr>
            <w:r w:rsidRPr="003B0CDD">
              <w:rPr>
                <w:rFonts w:ascii="Arial" w:hAnsi="Arial" w:cs="Arial"/>
                <w:sz w:val="20"/>
                <w:szCs w:val="20"/>
              </w:rPr>
              <w:t>Recruit and mobilize institutional capacity and community development consultant (Q 12023)</w:t>
            </w:r>
          </w:p>
          <w:p w14:paraId="24A6C2C0" w14:textId="77777777" w:rsidR="00D8786E" w:rsidRPr="003B0CDD" w:rsidRDefault="00D8786E" w:rsidP="00B05440">
            <w:pPr>
              <w:keepNext/>
              <w:autoSpaceDE w:val="0"/>
              <w:autoSpaceDN w:val="0"/>
              <w:adjustRightInd w:val="0"/>
              <w:spacing w:after="60"/>
              <w:rPr>
                <w:rFonts w:ascii="Arial" w:hAnsi="Arial" w:cs="Arial"/>
                <w:sz w:val="20"/>
                <w:szCs w:val="20"/>
              </w:rPr>
            </w:pPr>
            <w:r w:rsidRPr="003B0CDD">
              <w:rPr>
                <w:rFonts w:ascii="Arial" w:hAnsi="Arial" w:cs="Arial"/>
                <w:sz w:val="20"/>
                <w:szCs w:val="20"/>
              </w:rPr>
              <w:t>Recruit and mobilize 2 non-government organization (Q4 2022)</w:t>
            </w:r>
          </w:p>
          <w:p w14:paraId="2C89FEC4" w14:textId="77777777" w:rsidR="00D8786E" w:rsidRPr="003B0CDD" w:rsidRDefault="00D8786E" w:rsidP="00B05440">
            <w:pPr>
              <w:keepNext/>
              <w:autoSpaceDE w:val="0"/>
              <w:autoSpaceDN w:val="0"/>
              <w:adjustRightInd w:val="0"/>
              <w:spacing w:after="60"/>
              <w:rPr>
                <w:rFonts w:ascii="Arial" w:hAnsi="Arial" w:cs="Arial"/>
                <w:color w:val="FF0000"/>
                <w:sz w:val="20"/>
                <w:szCs w:val="20"/>
              </w:rPr>
            </w:pPr>
            <w:r w:rsidRPr="003B0CDD">
              <w:rPr>
                <w:rFonts w:ascii="Arial" w:hAnsi="Arial" w:cs="Arial"/>
                <w:sz w:val="20"/>
                <w:szCs w:val="20"/>
              </w:rPr>
              <w:t>Conduct routine monitoring, reporting, and evaluation (2022-2028), Accounting and auditing (2022-2028)</w:t>
            </w:r>
          </w:p>
        </w:tc>
      </w:tr>
    </w:tbl>
    <w:p w14:paraId="17580A94" w14:textId="77777777" w:rsidR="00D8786E" w:rsidRDefault="00D8786E" w:rsidP="00D8786E">
      <w:pPr>
        <w:jc w:val="both"/>
        <w:rPr>
          <w:rFonts w:ascii="Arial" w:hAnsi="Arial" w:cs="Arial"/>
          <w:b/>
          <w:sz w:val="8"/>
          <w:szCs w:val="20"/>
        </w:rPr>
      </w:pPr>
    </w:p>
    <w:p w14:paraId="279A8AF6" w14:textId="77777777" w:rsidR="00D8786E" w:rsidRDefault="00D8786E" w:rsidP="00D8786E">
      <w:pPr>
        <w:jc w:val="both"/>
        <w:rPr>
          <w:rFonts w:ascii="Arial" w:hAnsi="Arial" w:cs="Arial"/>
          <w:b/>
          <w:sz w:val="8"/>
          <w:szCs w:val="20"/>
        </w:rPr>
      </w:pPr>
    </w:p>
    <w:p w14:paraId="6ED1C5DF" w14:textId="77777777" w:rsidR="00D8786E" w:rsidRPr="00FB5F54" w:rsidRDefault="00D8786E" w:rsidP="00D8786E">
      <w:pPr>
        <w:rPr>
          <w:rFonts w:ascii="Arial" w:hAnsi="Arial" w:cs="Arial"/>
          <w:color w:val="FF0000"/>
          <w:sz w:val="20"/>
          <w:szCs w:val="20"/>
        </w:rPr>
      </w:pPr>
      <w:r w:rsidRPr="00FB5F54">
        <w:rPr>
          <w:rFonts w:ascii="Arial" w:hAnsi="Arial" w:cs="Arial"/>
          <w:sz w:val="20"/>
          <w:szCs w:val="20"/>
        </w:rPr>
        <w:t>A = assumption, ADB = Asian Development Bank, DMF = design and monitoring framework, EWCD = elderly, women, children and differently abled persons friendly features, GAP = gender action plan, LGED = Local Government Engineering Department, O&amp;M = operation and maintenance, OP = operational priority, PRAP = poverty reduction action plan, Q=quarter, R = risk.</w:t>
      </w:r>
      <w:r w:rsidRPr="00FB5F54">
        <w:rPr>
          <w:rFonts w:ascii="Arial" w:hAnsi="Arial" w:cs="Arial"/>
          <w:color w:val="FF0000"/>
          <w:sz w:val="20"/>
          <w:szCs w:val="20"/>
        </w:rPr>
        <w:t xml:space="preserve"> </w:t>
      </w:r>
    </w:p>
    <w:p w14:paraId="00A0F94C" w14:textId="77777777" w:rsidR="00D8786E" w:rsidRPr="00FB5F54" w:rsidRDefault="00D8786E" w:rsidP="00CE2EFB">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vertAlign w:val="superscript"/>
        </w:rPr>
        <w:t>a</w:t>
      </w:r>
      <w:r w:rsidRPr="00FB5F54">
        <w:rPr>
          <w:rFonts w:ascii="Arial" w:eastAsiaTheme="minorHAnsi" w:hAnsi="Arial" w:cs="Arial"/>
          <w:color w:val="000000"/>
          <w:sz w:val="20"/>
          <w:szCs w:val="20"/>
        </w:rPr>
        <w:t xml:space="preserve"> EWCD friendly cyclone shelters will include separate toilets for women and men, separate space for women (including nursing mothers) and girls with adequate lighting, access to safe drinking water, solar panel and ramps for easy access by the elderly and persons with locomotor disability in the building/toilets, and tactile flooring for stairs and entrances for visually impaired persons.</w:t>
      </w:r>
    </w:p>
    <w:p w14:paraId="3A8880B2" w14:textId="77777777" w:rsidR="00D8786E" w:rsidRPr="00FB5F54" w:rsidRDefault="00D8786E" w:rsidP="00D8786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vertAlign w:val="superscript"/>
        </w:rPr>
        <w:t>b</w:t>
      </w:r>
      <w:r w:rsidRPr="00FB5F54">
        <w:rPr>
          <w:rFonts w:ascii="Arial" w:eastAsiaTheme="minorHAnsi" w:hAnsi="Arial" w:cs="Arial"/>
          <w:color w:val="000000"/>
          <w:sz w:val="20"/>
          <w:szCs w:val="20"/>
          <w:vertAlign w:val="superscript"/>
        </w:rPr>
        <w:t xml:space="preserve"> </w:t>
      </w:r>
      <w:r w:rsidRPr="00FB5F54">
        <w:rPr>
          <w:rFonts w:ascii="Arial" w:eastAsiaTheme="minorHAnsi" w:hAnsi="Arial" w:cs="Arial"/>
          <w:color w:val="000000"/>
          <w:sz w:val="20"/>
          <w:szCs w:val="20"/>
        </w:rPr>
        <w:t>Solid waste management service chain from source, collection, recovery, treatment, disposal.</w:t>
      </w:r>
    </w:p>
    <w:p w14:paraId="21BE0D53" w14:textId="77777777" w:rsidR="00D8786E" w:rsidRPr="00FB5F54" w:rsidRDefault="00D8786E" w:rsidP="00CE2EFB">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vertAlign w:val="superscript"/>
        </w:rPr>
        <w:t>c</w:t>
      </w:r>
      <w:r w:rsidRPr="00FB5F54">
        <w:rPr>
          <w:rFonts w:ascii="Arial" w:eastAsiaTheme="minorHAnsi" w:hAnsi="Arial" w:cs="Arial"/>
          <w:color w:val="000000"/>
          <w:sz w:val="20"/>
          <w:szCs w:val="20"/>
          <w:vertAlign w:val="superscript"/>
        </w:rPr>
        <w:t xml:space="preserve"> </w:t>
      </w:r>
      <w:r w:rsidRPr="00FB5F54">
        <w:rPr>
          <w:rFonts w:ascii="Arial" w:eastAsiaTheme="minorHAnsi" w:hAnsi="Arial" w:cs="Arial"/>
          <w:color w:val="000000"/>
          <w:sz w:val="20"/>
          <w:szCs w:val="20"/>
        </w:rPr>
        <w:t>Features that enhance women's safety and feelings of safety with special focus on lighting, visibility, pedestrianization, ease of access for women including those with babies and children, and signages with helpline numbers. Each open space will be designed, taking into consideration the perspective of women and girls who will be the users.</w:t>
      </w:r>
    </w:p>
    <w:p w14:paraId="32D3556C" w14:textId="348401C9" w:rsidR="00D8786E" w:rsidRPr="00FB5F54" w:rsidRDefault="00D8786E" w:rsidP="00CE2EFB">
      <w:pPr>
        <w:autoSpaceDE w:val="0"/>
        <w:autoSpaceDN w:val="0"/>
        <w:adjustRightInd w:val="0"/>
        <w:jc w:val="both"/>
        <w:rPr>
          <w:rFonts w:ascii="Arial" w:eastAsiaTheme="minorHAnsi" w:hAnsi="Arial" w:cs="Arial"/>
          <w:color w:val="202122"/>
          <w:sz w:val="20"/>
          <w:szCs w:val="20"/>
        </w:rPr>
      </w:pPr>
      <w:r>
        <w:rPr>
          <w:rFonts w:ascii="Arial" w:eastAsiaTheme="minorHAnsi" w:hAnsi="Arial" w:cs="Arial"/>
          <w:color w:val="000000"/>
          <w:sz w:val="20"/>
          <w:szCs w:val="20"/>
          <w:vertAlign w:val="superscript"/>
        </w:rPr>
        <w:t>d</w:t>
      </w:r>
      <w:r w:rsidRPr="00FB5F54">
        <w:rPr>
          <w:rFonts w:ascii="Arial" w:eastAsiaTheme="minorHAnsi" w:hAnsi="Arial" w:cs="Arial"/>
          <w:color w:val="000000"/>
          <w:sz w:val="20"/>
          <w:szCs w:val="20"/>
        </w:rPr>
        <w:t xml:space="preserve"> </w:t>
      </w:r>
      <w:r w:rsidRPr="00FB5F54">
        <w:rPr>
          <w:rFonts w:ascii="Arial" w:eastAsiaTheme="minorHAnsi" w:hAnsi="Arial" w:cs="Arial"/>
          <w:color w:val="202122"/>
          <w:sz w:val="20"/>
          <w:szCs w:val="20"/>
        </w:rPr>
        <w:t>Open space is land and/or water area with its surface open to the sky, consciously acquired or publicly regulated to</w:t>
      </w:r>
      <w:r w:rsidR="00CE2EFB">
        <w:rPr>
          <w:rFonts w:ascii="Arial" w:eastAsiaTheme="minorHAnsi" w:hAnsi="Arial" w:cs="Arial"/>
          <w:color w:val="202122"/>
          <w:sz w:val="20"/>
          <w:szCs w:val="20"/>
        </w:rPr>
        <w:t xml:space="preserve"> </w:t>
      </w:r>
      <w:r w:rsidRPr="00FB5F54">
        <w:rPr>
          <w:rFonts w:ascii="Arial" w:eastAsiaTheme="minorHAnsi" w:hAnsi="Arial" w:cs="Arial"/>
          <w:color w:val="202122"/>
          <w:sz w:val="20"/>
          <w:szCs w:val="20"/>
        </w:rPr>
        <w:t>serve conservation and urban shaping function in addition to providing recreational opportunities.</w:t>
      </w:r>
    </w:p>
    <w:p w14:paraId="7080EFD7" w14:textId="77777777" w:rsidR="00D8786E" w:rsidRPr="00FB5F54" w:rsidRDefault="00D8786E" w:rsidP="00CE2EFB">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vertAlign w:val="superscript"/>
        </w:rPr>
        <w:t>e</w:t>
      </w:r>
      <w:r w:rsidRPr="00FB5F54">
        <w:rPr>
          <w:rFonts w:ascii="Arial" w:eastAsiaTheme="minorHAnsi" w:hAnsi="Arial" w:cs="Arial"/>
          <w:color w:val="000000"/>
          <w:sz w:val="20"/>
          <w:szCs w:val="20"/>
        </w:rPr>
        <w:t xml:space="preserve"> Includes: (</w:t>
      </w:r>
      <w:proofErr w:type="spellStart"/>
      <w:r w:rsidRPr="00FB5F54">
        <w:rPr>
          <w:rFonts w:ascii="Arial" w:eastAsiaTheme="minorHAnsi" w:hAnsi="Arial" w:cs="Arial"/>
          <w:color w:val="000000"/>
          <w:sz w:val="20"/>
          <w:szCs w:val="20"/>
        </w:rPr>
        <w:t>i</w:t>
      </w:r>
      <w:proofErr w:type="spellEnd"/>
      <w:r w:rsidRPr="00FB5F54">
        <w:rPr>
          <w:rFonts w:ascii="Arial" w:eastAsiaTheme="minorHAnsi" w:hAnsi="Arial" w:cs="Arial"/>
          <w:color w:val="000000"/>
          <w:sz w:val="20"/>
          <w:szCs w:val="20"/>
        </w:rPr>
        <w:t>) allocated space for women sellers in markets, (ii) separate toilets for women with water facilities in markets, bus terminals, and boat landings, and (iii) adequate lighting for commercially important roads.</w:t>
      </w:r>
    </w:p>
    <w:p w14:paraId="06373674" w14:textId="469D5164" w:rsidR="00D8786E" w:rsidRDefault="00D8786E" w:rsidP="00CE2EFB">
      <w:pPr>
        <w:autoSpaceDE w:val="0"/>
        <w:autoSpaceDN w:val="0"/>
        <w:adjustRightInd w:val="0"/>
        <w:jc w:val="both"/>
        <w:rPr>
          <w:rFonts w:ascii="Arial" w:eastAsiaTheme="minorHAnsi" w:hAnsi="Arial" w:cs="Arial"/>
          <w:color w:val="000000"/>
          <w:sz w:val="20"/>
          <w:szCs w:val="20"/>
        </w:rPr>
      </w:pPr>
      <w:r>
        <w:rPr>
          <w:rFonts w:ascii="Arial" w:eastAsiaTheme="minorHAnsi" w:hAnsi="Arial" w:cs="Arial"/>
          <w:color w:val="000000"/>
          <w:sz w:val="20"/>
          <w:szCs w:val="20"/>
          <w:vertAlign w:val="superscript"/>
        </w:rPr>
        <w:t>f</w:t>
      </w:r>
      <w:r w:rsidRPr="00FB5F54">
        <w:rPr>
          <w:rFonts w:ascii="Arial" w:eastAsiaTheme="minorHAnsi" w:hAnsi="Arial" w:cs="Arial"/>
          <w:color w:val="000000"/>
          <w:sz w:val="20"/>
          <w:szCs w:val="20"/>
        </w:rPr>
        <w:t xml:space="preserve"> O&amp;M plans will include specific targets for women members in committees, provision for regular monitoring and</w:t>
      </w:r>
      <w:r w:rsidR="00CE2EFB">
        <w:rPr>
          <w:rFonts w:ascii="Arial" w:eastAsiaTheme="minorHAnsi" w:hAnsi="Arial" w:cs="Arial"/>
          <w:color w:val="000000"/>
          <w:sz w:val="20"/>
          <w:szCs w:val="20"/>
        </w:rPr>
        <w:t xml:space="preserve"> </w:t>
      </w:r>
      <w:r w:rsidRPr="00FB5F54">
        <w:rPr>
          <w:rFonts w:ascii="Arial" w:eastAsiaTheme="minorHAnsi" w:hAnsi="Arial" w:cs="Arial"/>
          <w:color w:val="000000"/>
          <w:sz w:val="20"/>
          <w:szCs w:val="20"/>
        </w:rPr>
        <w:t>maintenance of gender responsive infrastructures and specific targets for women employment in O&amp;M.</w:t>
      </w:r>
    </w:p>
    <w:p w14:paraId="2BA3EE42" w14:textId="77777777" w:rsidR="00E761BE" w:rsidRPr="00FB5F54" w:rsidRDefault="00E761BE" w:rsidP="00D8786E">
      <w:pPr>
        <w:autoSpaceDE w:val="0"/>
        <w:autoSpaceDN w:val="0"/>
        <w:adjustRightInd w:val="0"/>
        <w:rPr>
          <w:rFonts w:ascii="Arial" w:eastAsiaTheme="minorHAnsi" w:hAnsi="Arial" w:cs="Arial"/>
          <w:color w:val="000000"/>
          <w:sz w:val="20"/>
          <w:szCs w:val="20"/>
        </w:rPr>
      </w:pPr>
    </w:p>
    <w:p w14:paraId="7F2C4DBD" w14:textId="28170C90" w:rsidR="00D8786E" w:rsidRDefault="00D8786E" w:rsidP="005A2054">
      <w:pPr>
        <w:jc w:val="both"/>
        <w:rPr>
          <w:rFonts w:ascii="Arial" w:hAnsi="Arial" w:cs="Arial"/>
          <w:sz w:val="20"/>
          <w:szCs w:val="20"/>
        </w:rPr>
      </w:pPr>
    </w:p>
    <w:p w14:paraId="1749C31C" w14:textId="03CED800" w:rsidR="00175E29" w:rsidRDefault="00175E29" w:rsidP="005A2054">
      <w:pPr>
        <w:jc w:val="both"/>
        <w:rPr>
          <w:rFonts w:ascii="Arial" w:hAnsi="Arial" w:cs="Arial"/>
          <w:sz w:val="20"/>
          <w:szCs w:val="20"/>
        </w:rPr>
      </w:pPr>
    </w:p>
    <w:p w14:paraId="31412EC6" w14:textId="77777777" w:rsidR="00175E29" w:rsidRDefault="00175E29" w:rsidP="005A2054">
      <w:pPr>
        <w:jc w:val="both"/>
        <w:rPr>
          <w:rFonts w:ascii="Arial" w:hAnsi="Arial" w:cs="Arial"/>
          <w:sz w:val="20"/>
          <w:szCs w:val="20"/>
        </w:rPr>
      </w:pPr>
    </w:p>
    <w:p w14:paraId="39444D95" w14:textId="0C611E78" w:rsidR="00FD5A0C" w:rsidRDefault="00FD5A0C" w:rsidP="00FC72D5">
      <w:pPr>
        <w:jc w:val="both"/>
        <w:rPr>
          <w:rFonts w:ascii="Arial" w:hAnsi="Arial" w:cs="Arial"/>
          <w:b/>
          <w:sz w:val="8"/>
          <w:szCs w:val="20"/>
        </w:rPr>
      </w:pPr>
    </w:p>
    <w:p w14:paraId="1CC5D463" w14:textId="77777777" w:rsidR="00FD5A0C" w:rsidRPr="005A323C" w:rsidRDefault="00FD5A0C" w:rsidP="00FC72D5">
      <w:pPr>
        <w:jc w:val="both"/>
        <w:rPr>
          <w:rFonts w:ascii="Arial" w:hAnsi="Arial" w:cs="Arial"/>
          <w:b/>
          <w:sz w:val="8"/>
          <w:szCs w:val="20"/>
        </w:rPr>
      </w:pPr>
    </w:p>
    <w:tbl>
      <w:tblPr>
        <w:tblW w:w="4982" w:type="pct"/>
        <w:tblInd w:w="-5" w:type="dxa"/>
        <w:tblLook w:val="04A0" w:firstRow="1" w:lastRow="0" w:firstColumn="1" w:lastColumn="0" w:noHBand="0" w:noVBand="1"/>
      </w:tblPr>
      <w:tblGrid>
        <w:gridCol w:w="694"/>
        <w:gridCol w:w="2553"/>
        <w:gridCol w:w="284"/>
        <w:gridCol w:w="5738"/>
      </w:tblGrid>
      <w:tr w:rsidR="00F951D2" w:rsidRPr="006B7A4B" w14:paraId="57F1AE99" w14:textId="77777777" w:rsidTr="005A323C">
        <w:trPr>
          <w:trHeight w:val="800"/>
        </w:trPr>
        <w:tc>
          <w:tcPr>
            <w:tcW w:w="375" w:type="pct"/>
            <w:tcBorders>
              <w:top w:val="single" w:sz="4" w:space="0" w:color="auto"/>
              <w:left w:val="single" w:sz="4" w:space="0" w:color="auto"/>
              <w:bottom w:val="single" w:sz="4" w:space="0" w:color="auto"/>
              <w:right w:val="single" w:sz="4" w:space="0" w:color="auto"/>
            </w:tcBorders>
            <w:hideMark/>
          </w:tcPr>
          <w:p w14:paraId="7829F521" w14:textId="77777777" w:rsidR="00F951D2" w:rsidRPr="006B7A4B" w:rsidRDefault="00F951D2">
            <w:pPr>
              <w:spacing w:line="276" w:lineRule="auto"/>
              <w:rPr>
                <w:rFonts w:ascii="Arial" w:hAnsi="Arial" w:cs="Arial"/>
                <w:b/>
                <w:sz w:val="20"/>
                <w:szCs w:val="20"/>
              </w:rPr>
            </w:pPr>
            <w:r w:rsidRPr="006B7A4B">
              <w:rPr>
                <w:rFonts w:ascii="Arial" w:hAnsi="Arial" w:cs="Arial"/>
                <w:sz w:val="20"/>
                <w:szCs w:val="20"/>
              </w:rPr>
              <w:lastRenderedPageBreak/>
              <w:br w:type="page"/>
            </w:r>
            <w:r w:rsidRPr="006B7A4B">
              <w:rPr>
                <w:rFonts w:ascii="Arial" w:hAnsi="Arial" w:cs="Arial"/>
                <w:sz w:val="20"/>
                <w:szCs w:val="20"/>
              </w:rPr>
              <w:br w:type="page"/>
            </w:r>
            <w:r w:rsidRPr="006B7A4B">
              <w:rPr>
                <w:rFonts w:ascii="Arial" w:hAnsi="Arial" w:cs="Arial"/>
                <w:b/>
                <w:sz w:val="20"/>
                <w:szCs w:val="20"/>
              </w:rPr>
              <w:t>11.0</w:t>
            </w:r>
          </w:p>
        </w:tc>
        <w:tc>
          <w:tcPr>
            <w:tcW w:w="1377" w:type="pct"/>
            <w:tcBorders>
              <w:top w:val="single" w:sz="4" w:space="0" w:color="auto"/>
              <w:left w:val="single" w:sz="4" w:space="0" w:color="auto"/>
              <w:bottom w:val="single" w:sz="4" w:space="0" w:color="auto"/>
              <w:right w:val="single" w:sz="4" w:space="0" w:color="auto"/>
            </w:tcBorders>
            <w:hideMark/>
          </w:tcPr>
          <w:p w14:paraId="7CADF164" w14:textId="77777777" w:rsidR="00F951D2" w:rsidRPr="006B7A4B" w:rsidRDefault="00F951D2">
            <w:pPr>
              <w:spacing w:line="276" w:lineRule="auto"/>
              <w:rPr>
                <w:rFonts w:ascii="Arial" w:hAnsi="Arial" w:cs="Arial"/>
                <w:b/>
                <w:sz w:val="20"/>
                <w:szCs w:val="20"/>
              </w:rPr>
            </w:pPr>
            <w:r w:rsidRPr="006B7A4B">
              <w:rPr>
                <w:rFonts w:ascii="Arial" w:hAnsi="Arial" w:cs="Arial"/>
                <w:b/>
                <w:sz w:val="20"/>
                <w:szCs w:val="20"/>
              </w:rPr>
              <w:t xml:space="preserve">Project Management </w:t>
            </w:r>
          </w:p>
          <w:p w14:paraId="381273A7" w14:textId="77777777" w:rsidR="00F951D2" w:rsidRPr="006B7A4B" w:rsidRDefault="00F951D2">
            <w:pPr>
              <w:spacing w:line="276" w:lineRule="auto"/>
              <w:rPr>
                <w:rFonts w:ascii="Arial" w:hAnsi="Arial" w:cs="Arial"/>
                <w:b/>
                <w:bCs/>
                <w:color w:val="000000"/>
                <w:sz w:val="20"/>
                <w:szCs w:val="20"/>
              </w:rPr>
            </w:pPr>
            <w:r w:rsidRPr="006B7A4B">
              <w:rPr>
                <w:rFonts w:ascii="Arial" w:hAnsi="Arial" w:cs="Arial"/>
                <w:b/>
                <w:bCs/>
                <w:color w:val="000000"/>
                <w:sz w:val="20"/>
                <w:szCs w:val="20"/>
              </w:rPr>
              <w:t xml:space="preserve">11.1 Proposed Project Management Setup </w:t>
            </w:r>
          </w:p>
        </w:tc>
        <w:tc>
          <w:tcPr>
            <w:tcW w:w="153" w:type="pct"/>
            <w:tcBorders>
              <w:top w:val="single" w:sz="4" w:space="0" w:color="auto"/>
              <w:left w:val="single" w:sz="4" w:space="0" w:color="auto"/>
              <w:bottom w:val="single" w:sz="4" w:space="0" w:color="auto"/>
              <w:right w:val="single" w:sz="4" w:space="0" w:color="auto"/>
            </w:tcBorders>
            <w:hideMark/>
          </w:tcPr>
          <w:p w14:paraId="36EB9DEB" w14:textId="77777777" w:rsidR="00F951D2" w:rsidRPr="006B7A4B" w:rsidRDefault="00F951D2">
            <w:pPr>
              <w:spacing w:line="276" w:lineRule="auto"/>
              <w:rPr>
                <w:rFonts w:ascii="Arial" w:hAnsi="Arial" w:cs="Arial"/>
                <w:sz w:val="20"/>
                <w:szCs w:val="20"/>
              </w:rPr>
            </w:pPr>
            <w:r w:rsidRPr="006B7A4B">
              <w:rPr>
                <w:rFonts w:ascii="Arial" w:hAnsi="Arial" w:cs="Arial"/>
                <w:b/>
                <w:sz w:val="20"/>
                <w:szCs w:val="20"/>
              </w:rPr>
              <w:t>:</w:t>
            </w:r>
          </w:p>
        </w:tc>
        <w:tc>
          <w:tcPr>
            <w:tcW w:w="3095" w:type="pct"/>
            <w:tcBorders>
              <w:top w:val="single" w:sz="4" w:space="0" w:color="auto"/>
              <w:left w:val="single" w:sz="4" w:space="0" w:color="auto"/>
              <w:bottom w:val="single" w:sz="4" w:space="0" w:color="auto"/>
              <w:right w:val="single" w:sz="4" w:space="0" w:color="auto"/>
            </w:tcBorders>
          </w:tcPr>
          <w:p w14:paraId="504F19F0" w14:textId="5F472FF6" w:rsidR="00F951D2" w:rsidRPr="006B7A4B" w:rsidRDefault="00F951D2">
            <w:pPr>
              <w:spacing w:line="276" w:lineRule="auto"/>
              <w:rPr>
                <w:rFonts w:ascii="Arial" w:hAnsi="Arial" w:cs="Arial"/>
                <w:sz w:val="20"/>
                <w:szCs w:val="20"/>
              </w:rPr>
            </w:pPr>
            <w:r w:rsidRPr="006B7A4B">
              <w:rPr>
                <w:rFonts w:ascii="Arial" w:hAnsi="Arial" w:cs="Arial"/>
                <w:color w:val="000000"/>
                <w:sz w:val="20"/>
                <w:szCs w:val="20"/>
              </w:rPr>
              <w:t>(</w:t>
            </w:r>
            <w:r w:rsidRPr="006B7A4B">
              <w:rPr>
                <w:rFonts w:ascii="Arial" w:hAnsi="Arial" w:cs="Arial"/>
                <w:sz w:val="20"/>
                <w:szCs w:val="20"/>
              </w:rPr>
              <w:t xml:space="preserve">As </w:t>
            </w:r>
            <w:r w:rsidR="002F1AA4" w:rsidRPr="006B7A4B">
              <w:rPr>
                <w:rFonts w:ascii="Arial" w:hAnsi="Arial" w:cs="Arial"/>
                <w:sz w:val="20"/>
                <w:szCs w:val="20"/>
              </w:rPr>
              <w:t>per Annexure</w:t>
            </w:r>
            <w:r w:rsidRPr="006B7A4B">
              <w:rPr>
                <w:rFonts w:ascii="Arial" w:hAnsi="Arial" w:cs="Arial"/>
                <w:sz w:val="20"/>
                <w:szCs w:val="20"/>
              </w:rPr>
              <w:t>-II)</w:t>
            </w:r>
          </w:p>
          <w:p w14:paraId="05A2F730" w14:textId="0F6C5F12" w:rsidR="00F951D2" w:rsidRPr="006B7A4B" w:rsidRDefault="00DA119E">
            <w:pPr>
              <w:spacing w:line="276" w:lineRule="auto"/>
              <w:rPr>
                <w:rFonts w:ascii="Arial" w:hAnsi="Arial" w:cs="Arial"/>
                <w:sz w:val="20"/>
                <w:szCs w:val="20"/>
              </w:rPr>
            </w:pPr>
            <w:r>
              <w:rPr>
                <w:rFonts w:ascii="Arial" w:hAnsi="Arial" w:cs="Arial"/>
                <w:sz w:val="20"/>
                <w:szCs w:val="20"/>
              </w:rPr>
              <w:t xml:space="preserve">DPP </w:t>
            </w:r>
            <w:r w:rsidR="00F951D2" w:rsidRPr="006B7A4B">
              <w:rPr>
                <w:rFonts w:ascii="Arial" w:hAnsi="Arial" w:cs="Arial"/>
                <w:sz w:val="20"/>
                <w:szCs w:val="20"/>
              </w:rPr>
              <w:t>Page no</w:t>
            </w:r>
            <w:r>
              <w:rPr>
                <w:rFonts w:ascii="Arial" w:hAnsi="Arial" w:cs="Arial"/>
                <w:sz w:val="20"/>
                <w:szCs w:val="20"/>
              </w:rPr>
              <w:t xml:space="preserve"> 26-29 </w:t>
            </w:r>
            <w:r w:rsidR="00F951D2" w:rsidRPr="006B7A4B">
              <w:rPr>
                <w:rFonts w:ascii="Arial" w:hAnsi="Arial" w:cs="Arial"/>
                <w:sz w:val="20"/>
                <w:szCs w:val="20"/>
              </w:rPr>
              <w:t>(Attached)</w:t>
            </w:r>
          </w:p>
        </w:tc>
      </w:tr>
      <w:tr w:rsidR="00F951D2" w:rsidRPr="006B7A4B" w14:paraId="09344282" w14:textId="77777777" w:rsidTr="005A323C">
        <w:trPr>
          <w:trHeight w:val="395"/>
        </w:trPr>
        <w:tc>
          <w:tcPr>
            <w:tcW w:w="375" w:type="pct"/>
            <w:tcBorders>
              <w:top w:val="single" w:sz="4" w:space="0" w:color="auto"/>
              <w:left w:val="single" w:sz="4" w:space="0" w:color="auto"/>
              <w:bottom w:val="single" w:sz="4" w:space="0" w:color="auto"/>
              <w:right w:val="single" w:sz="4" w:space="0" w:color="auto"/>
            </w:tcBorders>
          </w:tcPr>
          <w:p w14:paraId="6DC40C54" w14:textId="77777777" w:rsidR="00F951D2" w:rsidRPr="006B7A4B" w:rsidRDefault="00F951D2">
            <w:pPr>
              <w:spacing w:line="276" w:lineRule="auto"/>
              <w:rPr>
                <w:rFonts w:ascii="Arial" w:hAnsi="Arial" w:cs="Arial"/>
                <w:b/>
                <w:sz w:val="20"/>
                <w:szCs w:val="20"/>
              </w:rPr>
            </w:pPr>
          </w:p>
        </w:tc>
        <w:tc>
          <w:tcPr>
            <w:tcW w:w="1377" w:type="pct"/>
            <w:tcBorders>
              <w:top w:val="single" w:sz="4" w:space="0" w:color="auto"/>
              <w:left w:val="single" w:sz="4" w:space="0" w:color="auto"/>
              <w:bottom w:val="single" w:sz="4" w:space="0" w:color="auto"/>
              <w:right w:val="single" w:sz="4" w:space="0" w:color="auto"/>
            </w:tcBorders>
          </w:tcPr>
          <w:p w14:paraId="1F1F92FD" w14:textId="3B88EB6A" w:rsidR="00F951D2" w:rsidRPr="006B7A4B" w:rsidRDefault="00F951D2">
            <w:pPr>
              <w:spacing w:line="276" w:lineRule="auto"/>
              <w:rPr>
                <w:rFonts w:ascii="Arial" w:hAnsi="Arial" w:cs="Arial"/>
                <w:b/>
                <w:bCs/>
                <w:sz w:val="20"/>
                <w:szCs w:val="20"/>
              </w:rPr>
            </w:pPr>
            <w:r w:rsidRPr="006B7A4B">
              <w:rPr>
                <w:rFonts w:ascii="Arial" w:hAnsi="Arial" w:cs="Arial"/>
                <w:b/>
                <w:bCs/>
                <w:sz w:val="20"/>
                <w:szCs w:val="20"/>
              </w:rPr>
              <w:t xml:space="preserve">11.2 </w:t>
            </w:r>
            <w:r w:rsidR="002F1AA4" w:rsidRPr="006B7A4B">
              <w:rPr>
                <w:rFonts w:ascii="Arial" w:hAnsi="Arial" w:cs="Arial"/>
                <w:b/>
                <w:bCs/>
                <w:sz w:val="20"/>
                <w:szCs w:val="20"/>
              </w:rPr>
              <w:t>Implement Arrangement</w:t>
            </w:r>
          </w:p>
        </w:tc>
        <w:tc>
          <w:tcPr>
            <w:tcW w:w="153" w:type="pct"/>
            <w:tcBorders>
              <w:top w:val="single" w:sz="4" w:space="0" w:color="auto"/>
              <w:left w:val="single" w:sz="4" w:space="0" w:color="auto"/>
              <w:bottom w:val="single" w:sz="4" w:space="0" w:color="auto"/>
              <w:right w:val="single" w:sz="4" w:space="0" w:color="auto"/>
            </w:tcBorders>
            <w:hideMark/>
          </w:tcPr>
          <w:p w14:paraId="1956C6EF" w14:textId="77777777" w:rsidR="00F951D2" w:rsidRPr="006B7A4B" w:rsidRDefault="00F951D2">
            <w:pPr>
              <w:spacing w:line="276" w:lineRule="auto"/>
              <w:rPr>
                <w:rFonts w:ascii="Arial" w:hAnsi="Arial" w:cs="Arial"/>
                <w:sz w:val="20"/>
                <w:szCs w:val="20"/>
              </w:rPr>
            </w:pPr>
            <w:r w:rsidRPr="006B7A4B">
              <w:rPr>
                <w:rFonts w:ascii="Arial" w:hAnsi="Arial" w:cs="Arial"/>
                <w:sz w:val="20"/>
                <w:szCs w:val="20"/>
              </w:rPr>
              <w:t>:</w:t>
            </w:r>
          </w:p>
        </w:tc>
        <w:tc>
          <w:tcPr>
            <w:tcW w:w="3095" w:type="pct"/>
            <w:tcBorders>
              <w:top w:val="single" w:sz="4" w:space="0" w:color="auto"/>
              <w:left w:val="single" w:sz="4" w:space="0" w:color="auto"/>
              <w:bottom w:val="single" w:sz="4" w:space="0" w:color="auto"/>
              <w:right w:val="single" w:sz="4" w:space="0" w:color="auto"/>
            </w:tcBorders>
          </w:tcPr>
          <w:p w14:paraId="48D38597" w14:textId="06D6FEDF" w:rsidR="00564A24" w:rsidRPr="00564A24" w:rsidRDefault="00564A24" w:rsidP="00291A59">
            <w:pPr>
              <w:spacing w:line="276" w:lineRule="auto"/>
              <w:jc w:val="both"/>
              <w:rPr>
                <w:rFonts w:ascii="Arial" w:hAnsi="Arial" w:cs="Arial"/>
                <w:sz w:val="20"/>
                <w:szCs w:val="20"/>
              </w:rPr>
            </w:pPr>
            <w:r w:rsidRPr="00564A24">
              <w:rPr>
                <w:rFonts w:ascii="Arial" w:hAnsi="Arial" w:cs="Arial"/>
                <w:sz w:val="20"/>
                <w:szCs w:val="20"/>
              </w:rPr>
              <w:t xml:space="preserve">LGED is the lead executing agency for the project. The implementing agencies are </w:t>
            </w:r>
            <w:proofErr w:type="spellStart"/>
            <w:r w:rsidRPr="00564A24">
              <w:rPr>
                <w:rFonts w:ascii="Arial" w:hAnsi="Arial" w:cs="Arial"/>
                <w:sz w:val="20"/>
                <w:szCs w:val="20"/>
              </w:rPr>
              <w:t>Paurashavas</w:t>
            </w:r>
            <w:proofErr w:type="spellEnd"/>
            <w:r w:rsidRPr="00564A24">
              <w:rPr>
                <w:rFonts w:ascii="Arial" w:hAnsi="Arial" w:cs="Arial"/>
                <w:sz w:val="20"/>
                <w:szCs w:val="20"/>
              </w:rPr>
              <w:t>.</w:t>
            </w:r>
            <w:r>
              <w:rPr>
                <w:rFonts w:ascii="Arial" w:hAnsi="Arial" w:cs="Arial"/>
                <w:sz w:val="20"/>
                <w:szCs w:val="20"/>
              </w:rPr>
              <w:t xml:space="preserve"> </w:t>
            </w:r>
            <w:r w:rsidRPr="00564A24">
              <w:rPr>
                <w:rFonts w:ascii="Arial" w:hAnsi="Arial" w:cs="Arial"/>
                <w:sz w:val="20"/>
                <w:szCs w:val="20"/>
              </w:rPr>
              <w:t>The implementation arrangements are summarized in the following table</w:t>
            </w:r>
            <w:r w:rsidR="00DF2357">
              <w:rPr>
                <w:rFonts w:ascii="Arial" w:hAnsi="Arial" w:cs="Arial"/>
                <w:sz w:val="20"/>
                <w:szCs w:val="20"/>
              </w:rPr>
              <w:t>:</w:t>
            </w:r>
          </w:p>
          <w:p w14:paraId="117178CC" w14:textId="186EB65E" w:rsidR="00291A59" w:rsidRDefault="00564A24" w:rsidP="00291A59">
            <w:pPr>
              <w:spacing w:line="276" w:lineRule="auto"/>
              <w:jc w:val="both"/>
              <w:rPr>
                <w:rFonts w:ascii="Arial" w:hAnsi="Arial" w:cs="Arial"/>
                <w:sz w:val="20"/>
                <w:szCs w:val="20"/>
              </w:rPr>
            </w:pPr>
            <w:r w:rsidRPr="00564A24">
              <w:rPr>
                <w:rFonts w:ascii="Arial" w:hAnsi="Arial" w:cs="Arial"/>
                <w:sz w:val="20"/>
                <w:szCs w:val="20"/>
              </w:rPr>
              <w:t>(</w:t>
            </w:r>
            <w:r w:rsidR="00DF2357">
              <w:rPr>
                <w:rFonts w:ascii="Arial" w:hAnsi="Arial" w:cs="Arial"/>
                <w:sz w:val="20"/>
                <w:szCs w:val="20"/>
              </w:rPr>
              <w:t xml:space="preserve">Please note that </w:t>
            </w:r>
            <w:r w:rsidRPr="00564A24">
              <w:rPr>
                <w:rFonts w:ascii="Arial" w:hAnsi="Arial" w:cs="Arial"/>
                <w:sz w:val="20"/>
                <w:szCs w:val="20"/>
              </w:rPr>
              <w:t xml:space="preserve">implementation arrangements are presented in detail in Annexure II) </w:t>
            </w:r>
            <w:r w:rsidR="00291A59">
              <w:rPr>
                <w:rFonts w:ascii="Arial" w:hAnsi="Arial" w:cs="Arial"/>
                <w:sz w:val="20"/>
                <w:szCs w:val="20"/>
              </w:rPr>
              <w:t xml:space="preserve"> </w:t>
            </w:r>
          </w:p>
          <w:p w14:paraId="682ADEAA" w14:textId="77777777" w:rsidR="00F951D2" w:rsidRDefault="00291A59" w:rsidP="00291A59">
            <w:pPr>
              <w:spacing w:line="276" w:lineRule="auto"/>
              <w:jc w:val="center"/>
              <w:rPr>
                <w:rFonts w:ascii="Arial" w:hAnsi="Arial" w:cs="Arial"/>
                <w:b/>
                <w:sz w:val="20"/>
                <w:szCs w:val="20"/>
              </w:rPr>
            </w:pPr>
            <w:r w:rsidRPr="00291A59">
              <w:rPr>
                <w:rFonts w:ascii="Arial" w:hAnsi="Arial" w:cs="Arial"/>
                <w:b/>
                <w:sz w:val="20"/>
                <w:szCs w:val="20"/>
              </w:rPr>
              <w:t>Table Implementation Arrangement</w:t>
            </w:r>
          </w:p>
          <w:tbl>
            <w:tblPr>
              <w:tblStyle w:val="TableGrid"/>
              <w:tblW w:w="0" w:type="auto"/>
              <w:tblLook w:val="04A0" w:firstRow="1" w:lastRow="0" w:firstColumn="1" w:lastColumn="0" w:noHBand="0" w:noVBand="1"/>
            </w:tblPr>
            <w:tblGrid>
              <w:gridCol w:w="2760"/>
              <w:gridCol w:w="2752"/>
            </w:tblGrid>
            <w:tr w:rsidR="00291A59" w14:paraId="03DB18AD" w14:textId="77777777" w:rsidTr="00291A59">
              <w:tc>
                <w:tcPr>
                  <w:tcW w:w="2846" w:type="dxa"/>
                </w:tcPr>
                <w:p w14:paraId="503D62E9" w14:textId="29AAAD15" w:rsidR="00291A59" w:rsidRPr="00291A59" w:rsidRDefault="00291A59" w:rsidP="00291A59">
                  <w:pPr>
                    <w:spacing w:line="276" w:lineRule="auto"/>
                    <w:jc w:val="center"/>
                    <w:rPr>
                      <w:rFonts w:ascii="Arial" w:hAnsi="Arial" w:cs="Arial"/>
                      <w:b/>
                      <w:sz w:val="20"/>
                      <w:szCs w:val="20"/>
                    </w:rPr>
                  </w:pPr>
                  <w:r w:rsidRPr="00291A59">
                    <w:rPr>
                      <w:rFonts w:ascii="Arial" w:hAnsi="Arial" w:cs="Arial"/>
                      <w:b/>
                      <w:sz w:val="20"/>
                      <w:szCs w:val="20"/>
                    </w:rPr>
                    <w:t xml:space="preserve">Aspects </w:t>
                  </w:r>
                </w:p>
              </w:tc>
              <w:tc>
                <w:tcPr>
                  <w:tcW w:w="2846" w:type="dxa"/>
                </w:tcPr>
                <w:p w14:paraId="5E086A19" w14:textId="14C898AB" w:rsidR="00291A59" w:rsidRPr="00291A59" w:rsidRDefault="00291A59" w:rsidP="00291A59">
                  <w:pPr>
                    <w:spacing w:line="276" w:lineRule="auto"/>
                    <w:jc w:val="center"/>
                    <w:rPr>
                      <w:rFonts w:ascii="Arial" w:hAnsi="Arial" w:cs="Arial"/>
                      <w:b/>
                      <w:sz w:val="20"/>
                      <w:szCs w:val="20"/>
                    </w:rPr>
                  </w:pPr>
                  <w:r w:rsidRPr="00291A59">
                    <w:rPr>
                      <w:rFonts w:ascii="Arial" w:hAnsi="Arial" w:cs="Arial"/>
                      <w:b/>
                      <w:sz w:val="20"/>
                      <w:szCs w:val="20"/>
                    </w:rPr>
                    <w:t xml:space="preserve">Arrangement </w:t>
                  </w:r>
                </w:p>
              </w:tc>
            </w:tr>
            <w:tr w:rsidR="00291A59" w14:paraId="740FBC20" w14:textId="77777777" w:rsidTr="00291A59">
              <w:tc>
                <w:tcPr>
                  <w:tcW w:w="2846" w:type="dxa"/>
                </w:tcPr>
                <w:p w14:paraId="074E654A" w14:textId="6C41CDA7" w:rsidR="00291A59" w:rsidRPr="00291A59" w:rsidRDefault="00291A59" w:rsidP="00291A59">
                  <w:pPr>
                    <w:spacing w:line="276" w:lineRule="auto"/>
                    <w:jc w:val="center"/>
                    <w:rPr>
                      <w:rFonts w:ascii="Arial" w:hAnsi="Arial" w:cs="Arial"/>
                      <w:sz w:val="20"/>
                      <w:szCs w:val="20"/>
                    </w:rPr>
                  </w:pPr>
                  <w:r w:rsidRPr="00291A59">
                    <w:rPr>
                      <w:rFonts w:ascii="Arial" w:hAnsi="Arial" w:cs="Arial"/>
                      <w:sz w:val="20"/>
                      <w:szCs w:val="20"/>
                    </w:rPr>
                    <w:t>Implementation Period</w:t>
                  </w:r>
                </w:p>
              </w:tc>
              <w:tc>
                <w:tcPr>
                  <w:tcW w:w="2846" w:type="dxa"/>
                </w:tcPr>
                <w:p w14:paraId="65908373" w14:textId="6FC78453" w:rsidR="00291A59" w:rsidRPr="00291A59" w:rsidRDefault="00291A59" w:rsidP="00291A59">
                  <w:pPr>
                    <w:spacing w:line="276" w:lineRule="auto"/>
                    <w:jc w:val="center"/>
                    <w:rPr>
                      <w:rFonts w:ascii="Arial" w:hAnsi="Arial" w:cs="Arial"/>
                      <w:sz w:val="20"/>
                      <w:szCs w:val="20"/>
                    </w:rPr>
                  </w:pPr>
                  <w:r>
                    <w:rPr>
                      <w:rFonts w:ascii="Arial" w:hAnsi="Arial" w:cs="Arial"/>
                      <w:sz w:val="20"/>
                      <w:szCs w:val="20"/>
                    </w:rPr>
                    <w:t>July, 2022- June 2029</w:t>
                  </w:r>
                </w:p>
              </w:tc>
            </w:tr>
            <w:tr w:rsidR="00291A59" w14:paraId="3248C488" w14:textId="77777777" w:rsidTr="00291A59">
              <w:tc>
                <w:tcPr>
                  <w:tcW w:w="2846" w:type="dxa"/>
                </w:tcPr>
                <w:p w14:paraId="1AB1004D" w14:textId="36AD26C1" w:rsidR="00291A59" w:rsidRPr="00291A59" w:rsidRDefault="00291A59" w:rsidP="00291A59">
                  <w:pPr>
                    <w:spacing w:line="276" w:lineRule="auto"/>
                    <w:jc w:val="center"/>
                    <w:rPr>
                      <w:rFonts w:ascii="Arial" w:hAnsi="Arial" w:cs="Arial"/>
                      <w:sz w:val="20"/>
                      <w:szCs w:val="20"/>
                    </w:rPr>
                  </w:pPr>
                  <w:r w:rsidRPr="00291A59">
                    <w:rPr>
                      <w:rFonts w:ascii="Arial" w:hAnsi="Arial" w:cs="Arial"/>
                      <w:sz w:val="20"/>
                      <w:szCs w:val="20"/>
                    </w:rPr>
                    <w:t>Estimated Completion date</w:t>
                  </w:r>
                </w:p>
              </w:tc>
              <w:tc>
                <w:tcPr>
                  <w:tcW w:w="2846" w:type="dxa"/>
                </w:tcPr>
                <w:p w14:paraId="13655A60" w14:textId="3B40DF35" w:rsidR="00291A59" w:rsidRPr="00291A59" w:rsidRDefault="00291A59" w:rsidP="00291A59">
                  <w:pPr>
                    <w:spacing w:line="276" w:lineRule="auto"/>
                    <w:jc w:val="center"/>
                    <w:rPr>
                      <w:rFonts w:ascii="Arial" w:hAnsi="Arial" w:cs="Arial"/>
                      <w:sz w:val="20"/>
                      <w:szCs w:val="20"/>
                    </w:rPr>
                  </w:pPr>
                  <w:r>
                    <w:rPr>
                      <w:rFonts w:ascii="Arial" w:hAnsi="Arial" w:cs="Arial"/>
                      <w:sz w:val="20"/>
                      <w:szCs w:val="20"/>
                    </w:rPr>
                    <w:t>30 June 2029</w:t>
                  </w:r>
                </w:p>
              </w:tc>
            </w:tr>
          </w:tbl>
          <w:p w14:paraId="5F367783" w14:textId="20A18119" w:rsidR="00291A59" w:rsidRDefault="00A53889" w:rsidP="00A53889">
            <w:pPr>
              <w:spacing w:line="276" w:lineRule="auto"/>
              <w:rPr>
                <w:rFonts w:ascii="Arial" w:hAnsi="Arial" w:cs="Arial"/>
                <w:sz w:val="20"/>
                <w:szCs w:val="20"/>
              </w:rPr>
            </w:pPr>
            <w:r w:rsidRPr="00550F31">
              <w:rPr>
                <w:rFonts w:ascii="Arial" w:hAnsi="Arial" w:cs="Arial"/>
                <w:sz w:val="20"/>
                <w:szCs w:val="20"/>
              </w:rPr>
              <w:t>Management</w:t>
            </w:r>
          </w:p>
          <w:tbl>
            <w:tblPr>
              <w:tblStyle w:val="TableGrid"/>
              <w:tblW w:w="0" w:type="auto"/>
              <w:tblLook w:val="04A0" w:firstRow="1" w:lastRow="0" w:firstColumn="1" w:lastColumn="0" w:noHBand="0" w:noVBand="1"/>
            </w:tblPr>
            <w:tblGrid>
              <w:gridCol w:w="1584"/>
              <w:gridCol w:w="3928"/>
            </w:tblGrid>
            <w:tr w:rsidR="00753E4C" w14:paraId="48F8CF1F" w14:textId="77777777" w:rsidTr="007D65FA">
              <w:tc>
                <w:tcPr>
                  <w:tcW w:w="1584" w:type="dxa"/>
                </w:tcPr>
                <w:p w14:paraId="2C8C9E39" w14:textId="7A1BD292" w:rsidR="00753E4C" w:rsidRPr="00244AB9" w:rsidRDefault="00244AB9" w:rsidP="00244AB9">
                  <w:pPr>
                    <w:rPr>
                      <w:rFonts w:ascii="Arial" w:hAnsi="Arial" w:cs="Arial"/>
                      <w:sz w:val="20"/>
                      <w:szCs w:val="20"/>
                    </w:rPr>
                  </w:pPr>
                  <w:r w:rsidRPr="00244AB9">
                    <w:rPr>
                      <w:rFonts w:ascii="Arial" w:hAnsi="Arial" w:cs="Arial"/>
                      <w:sz w:val="20"/>
                      <w:szCs w:val="20"/>
                    </w:rPr>
                    <w:t xml:space="preserve">Oversight body </w:t>
                  </w:r>
                </w:p>
              </w:tc>
              <w:tc>
                <w:tcPr>
                  <w:tcW w:w="4108" w:type="dxa"/>
                </w:tcPr>
                <w:p w14:paraId="707BEA1B" w14:textId="77777777" w:rsidR="00001351" w:rsidRDefault="00244AB9" w:rsidP="00BC7FE2">
                  <w:pPr>
                    <w:spacing w:line="276" w:lineRule="auto"/>
                    <w:jc w:val="both"/>
                    <w:rPr>
                      <w:rFonts w:ascii="Arial" w:hAnsi="Arial" w:cs="Arial"/>
                      <w:sz w:val="20"/>
                      <w:szCs w:val="20"/>
                    </w:rPr>
                  </w:pPr>
                  <w:r>
                    <w:rPr>
                      <w:rFonts w:ascii="Arial" w:hAnsi="Arial" w:cs="Arial"/>
                      <w:sz w:val="20"/>
                      <w:szCs w:val="20"/>
                    </w:rPr>
                    <w:t xml:space="preserve">Project Steering Committee. </w:t>
                  </w:r>
                </w:p>
                <w:p w14:paraId="1A9BD084" w14:textId="63C75104" w:rsidR="00753E4C" w:rsidRDefault="00244AB9" w:rsidP="00BC7FE2">
                  <w:pPr>
                    <w:spacing w:line="276" w:lineRule="auto"/>
                    <w:jc w:val="both"/>
                    <w:rPr>
                      <w:rFonts w:ascii="Arial" w:hAnsi="Arial" w:cs="Arial"/>
                      <w:sz w:val="20"/>
                      <w:szCs w:val="20"/>
                    </w:rPr>
                  </w:pPr>
                  <w:r>
                    <w:rPr>
                      <w:rFonts w:ascii="Arial" w:hAnsi="Arial" w:cs="Arial"/>
                      <w:sz w:val="20"/>
                      <w:szCs w:val="20"/>
                    </w:rPr>
                    <w:t>Chair: Secretary of Local Government Division.</w:t>
                  </w:r>
                </w:p>
                <w:p w14:paraId="299EB7AA" w14:textId="44110B54" w:rsidR="00244AB9" w:rsidRDefault="00244AB9" w:rsidP="00BC7FE2">
                  <w:pPr>
                    <w:spacing w:line="276" w:lineRule="auto"/>
                    <w:jc w:val="both"/>
                    <w:rPr>
                      <w:rFonts w:ascii="Arial" w:hAnsi="Arial" w:cs="Arial"/>
                      <w:sz w:val="20"/>
                      <w:szCs w:val="20"/>
                    </w:rPr>
                  </w:pPr>
                  <w:r>
                    <w:rPr>
                      <w:rFonts w:ascii="Arial" w:hAnsi="Arial" w:cs="Arial"/>
                      <w:sz w:val="20"/>
                      <w:szCs w:val="20"/>
                    </w:rPr>
                    <w:t xml:space="preserve">Members: </w:t>
                  </w:r>
                  <w:r w:rsidR="008622F4" w:rsidRPr="00827D08">
                    <w:rPr>
                      <w:rFonts w:ascii="Arial" w:hAnsi="Arial" w:cs="Arial"/>
                      <w:sz w:val="20"/>
                      <w:szCs w:val="20"/>
                    </w:rPr>
                    <w:t>Joint Chief (Planning Wing), L</w:t>
                  </w:r>
                  <w:r w:rsidR="008622F4">
                    <w:rPr>
                      <w:rFonts w:ascii="Arial" w:hAnsi="Arial" w:cs="Arial"/>
                      <w:sz w:val="20"/>
                      <w:szCs w:val="20"/>
                    </w:rPr>
                    <w:t xml:space="preserve">ocal </w:t>
                  </w:r>
                  <w:r w:rsidR="008622F4" w:rsidRPr="00827D08">
                    <w:rPr>
                      <w:rFonts w:ascii="Arial" w:hAnsi="Arial" w:cs="Arial"/>
                      <w:sz w:val="20"/>
                      <w:szCs w:val="20"/>
                    </w:rPr>
                    <w:t>G</w:t>
                  </w:r>
                  <w:r w:rsidR="008622F4">
                    <w:rPr>
                      <w:rFonts w:ascii="Arial" w:hAnsi="Arial" w:cs="Arial"/>
                      <w:sz w:val="20"/>
                      <w:szCs w:val="20"/>
                    </w:rPr>
                    <w:t xml:space="preserve">overnment </w:t>
                  </w:r>
                  <w:proofErr w:type="spellStart"/>
                  <w:r w:rsidR="008622F4" w:rsidRPr="00827D08">
                    <w:rPr>
                      <w:rFonts w:ascii="Arial" w:hAnsi="Arial" w:cs="Arial"/>
                      <w:sz w:val="20"/>
                      <w:szCs w:val="20"/>
                    </w:rPr>
                    <w:t>D</w:t>
                  </w:r>
                  <w:r w:rsidR="008622F4">
                    <w:rPr>
                      <w:rFonts w:ascii="Arial" w:hAnsi="Arial" w:cs="Arial"/>
                      <w:sz w:val="20"/>
                      <w:szCs w:val="20"/>
                    </w:rPr>
                    <w:t>evision</w:t>
                  </w:r>
                  <w:proofErr w:type="spellEnd"/>
                  <w:r w:rsidR="008622F4">
                    <w:rPr>
                      <w:rFonts w:ascii="Arial" w:hAnsi="Arial" w:cs="Arial"/>
                      <w:sz w:val="20"/>
                      <w:szCs w:val="20"/>
                    </w:rPr>
                    <w:t>,</w:t>
                  </w:r>
                  <w:r w:rsidR="00545C7E" w:rsidRPr="00827D08">
                    <w:rPr>
                      <w:rFonts w:ascii="Arial" w:hAnsi="Arial" w:cs="Arial"/>
                      <w:sz w:val="20"/>
                      <w:szCs w:val="20"/>
                    </w:rPr>
                    <w:t xml:space="preserve"> Joint Secretary (Development), L</w:t>
                  </w:r>
                  <w:r w:rsidR="00545C7E">
                    <w:rPr>
                      <w:rFonts w:ascii="Arial" w:hAnsi="Arial" w:cs="Arial"/>
                      <w:sz w:val="20"/>
                      <w:szCs w:val="20"/>
                    </w:rPr>
                    <w:t xml:space="preserve">ocal </w:t>
                  </w:r>
                  <w:r w:rsidR="00545C7E" w:rsidRPr="00827D08">
                    <w:rPr>
                      <w:rFonts w:ascii="Arial" w:hAnsi="Arial" w:cs="Arial"/>
                      <w:sz w:val="20"/>
                      <w:szCs w:val="20"/>
                    </w:rPr>
                    <w:t>G</w:t>
                  </w:r>
                  <w:r w:rsidR="00545C7E">
                    <w:rPr>
                      <w:rFonts w:ascii="Arial" w:hAnsi="Arial" w:cs="Arial"/>
                      <w:sz w:val="20"/>
                      <w:szCs w:val="20"/>
                    </w:rPr>
                    <w:t xml:space="preserve">overnment </w:t>
                  </w:r>
                  <w:r w:rsidR="00545C7E" w:rsidRPr="00827D08">
                    <w:rPr>
                      <w:rFonts w:ascii="Arial" w:hAnsi="Arial" w:cs="Arial"/>
                      <w:sz w:val="20"/>
                      <w:szCs w:val="20"/>
                    </w:rPr>
                    <w:t>D</w:t>
                  </w:r>
                  <w:r w:rsidR="00545C7E">
                    <w:rPr>
                      <w:rFonts w:ascii="Arial" w:hAnsi="Arial" w:cs="Arial"/>
                      <w:sz w:val="20"/>
                      <w:szCs w:val="20"/>
                    </w:rPr>
                    <w:t>ivision,</w:t>
                  </w:r>
                  <w:r w:rsidR="00576D6F">
                    <w:rPr>
                      <w:rFonts w:ascii="Arial" w:hAnsi="Arial" w:cs="Arial"/>
                      <w:sz w:val="20"/>
                      <w:szCs w:val="20"/>
                    </w:rPr>
                    <w:t xml:space="preserve"> </w:t>
                  </w:r>
                  <w:r w:rsidR="00576D6F" w:rsidRPr="00827D08">
                    <w:rPr>
                      <w:rFonts w:ascii="Arial" w:hAnsi="Arial" w:cs="Arial"/>
                      <w:sz w:val="20"/>
                      <w:szCs w:val="20"/>
                    </w:rPr>
                    <w:t xml:space="preserve">Chief Engineer,  </w:t>
                  </w:r>
                  <w:r w:rsidR="005F0322">
                    <w:rPr>
                      <w:rFonts w:ascii="Arial" w:hAnsi="Arial" w:cs="Arial"/>
                      <w:sz w:val="20"/>
                      <w:szCs w:val="20"/>
                    </w:rPr>
                    <w:t>Local Government Engineering Department</w:t>
                  </w:r>
                  <w:r w:rsidR="00AB608D">
                    <w:rPr>
                      <w:rFonts w:ascii="Arial" w:hAnsi="Arial" w:cs="Arial"/>
                      <w:sz w:val="20"/>
                      <w:szCs w:val="20"/>
                    </w:rPr>
                    <w:t xml:space="preserve">, </w:t>
                  </w:r>
                  <w:r w:rsidR="00AB608D" w:rsidRPr="00827D08">
                    <w:rPr>
                      <w:rFonts w:ascii="Arial" w:hAnsi="Arial" w:cs="Arial"/>
                      <w:sz w:val="20"/>
                      <w:szCs w:val="20"/>
                    </w:rPr>
                    <w:t>Representative of NEC-ECNEC &amp; Coordination Wing of the Planning Division</w:t>
                  </w:r>
                  <w:r w:rsidR="00AB608D">
                    <w:rPr>
                      <w:rFonts w:ascii="Arial" w:hAnsi="Arial" w:cs="Arial"/>
                      <w:sz w:val="20"/>
                      <w:szCs w:val="20"/>
                    </w:rPr>
                    <w:t>,</w:t>
                  </w:r>
                  <w:r w:rsidR="00AB608D" w:rsidRPr="00827D08">
                    <w:rPr>
                      <w:rFonts w:ascii="Arial" w:hAnsi="Arial" w:cs="Arial"/>
                      <w:sz w:val="20"/>
                      <w:szCs w:val="20"/>
                    </w:rPr>
                    <w:t xml:space="preserve"> </w:t>
                  </w:r>
                  <w:r w:rsidR="00FE2FEC" w:rsidRPr="00827D08">
                    <w:rPr>
                      <w:rFonts w:ascii="Arial" w:hAnsi="Arial" w:cs="Arial"/>
                      <w:sz w:val="20"/>
                      <w:szCs w:val="20"/>
                    </w:rPr>
                    <w:t>Representative of the concerned Wing/Sector-Division of the Planning Commission</w:t>
                  </w:r>
                  <w:r w:rsidR="00FE2FEC">
                    <w:rPr>
                      <w:rFonts w:ascii="Arial" w:hAnsi="Arial" w:cs="Arial"/>
                      <w:sz w:val="20"/>
                      <w:szCs w:val="20"/>
                    </w:rPr>
                    <w:t>,</w:t>
                  </w:r>
                  <w:r w:rsidR="00AB608D" w:rsidRPr="00827D08">
                    <w:rPr>
                      <w:rFonts w:ascii="Arial" w:hAnsi="Arial" w:cs="Arial"/>
                      <w:sz w:val="20"/>
                      <w:szCs w:val="20"/>
                    </w:rPr>
                    <w:t xml:space="preserve"> </w:t>
                  </w:r>
                  <w:r w:rsidR="00746E5B" w:rsidRPr="00827D08">
                    <w:rPr>
                      <w:rFonts w:ascii="Arial" w:hAnsi="Arial" w:cs="Arial"/>
                      <w:sz w:val="20"/>
                      <w:szCs w:val="20"/>
                    </w:rPr>
                    <w:t>Representative of Concerned Sector of I</w:t>
                  </w:r>
                  <w:r w:rsidR="0004596C">
                    <w:rPr>
                      <w:rFonts w:ascii="Arial" w:hAnsi="Arial" w:cs="Arial"/>
                      <w:sz w:val="20"/>
                      <w:szCs w:val="20"/>
                    </w:rPr>
                    <w:t>mplementation Monitoring and Evaluation Division</w:t>
                  </w:r>
                  <w:r w:rsidR="00746E5B">
                    <w:rPr>
                      <w:rFonts w:ascii="Arial" w:hAnsi="Arial" w:cs="Arial"/>
                      <w:sz w:val="20"/>
                      <w:szCs w:val="20"/>
                    </w:rPr>
                    <w:t xml:space="preserve">, </w:t>
                  </w:r>
                  <w:r w:rsidR="00746E5B" w:rsidRPr="00827D08">
                    <w:rPr>
                      <w:rFonts w:ascii="Arial" w:hAnsi="Arial" w:cs="Arial"/>
                      <w:sz w:val="20"/>
                      <w:szCs w:val="20"/>
                    </w:rPr>
                    <w:t xml:space="preserve"> </w:t>
                  </w:r>
                  <w:r w:rsidR="009F3D3D" w:rsidRPr="00827D08">
                    <w:rPr>
                      <w:rFonts w:ascii="Arial" w:hAnsi="Arial" w:cs="Arial"/>
                      <w:sz w:val="20"/>
                      <w:szCs w:val="20"/>
                    </w:rPr>
                    <w:t>Representative of the Programming Division, Planning Commission</w:t>
                  </w:r>
                  <w:r w:rsidR="009F3D3D">
                    <w:rPr>
                      <w:rFonts w:ascii="Arial" w:hAnsi="Arial" w:cs="Arial"/>
                      <w:sz w:val="20"/>
                      <w:szCs w:val="20"/>
                    </w:rPr>
                    <w:t xml:space="preserve">, </w:t>
                  </w:r>
                  <w:r w:rsidR="009F3D3D" w:rsidRPr="00827D08">
                    <w:rPr>
                      <w:rFonts w:ascii="Arial" w:hAnsi="Arial" w:cs="Arial"/>
                      <w:sz w:val="20"/>
                      <w:szCs w:val="20"/>
                    </w:rPr>
                    <w:t>Representative of Finance Division</w:t>
                  </w:r>
                  <w:r w:rsidR="009F3D3D">
                    <w:rPr>
                      <w:rFonts w:ascii="Arial" w:hAnsi="Arial" w:cs="Arial"/>
                      <w:sz w:val="20"/>
                      <w:szCs w:val="20"/>
                    </w:rPr>
                    <w:t>,</w:t>
                  </w:r>
                  <w:r w:rsidR="009F3D3D" w:rsidRPr="00827D08">
                    <w:rPr>
                      <w:rFonts w:ascii="Arial" w:hAnsi="Arial" w:cs="Arial"/>
                      <w:sz w:val="20"/>
                      <w:szCs w:val="20"/>
                    </w:rPr>
                    <w:t xml:space="preserve"> Representative of Economic Relation Division</w:t>
                  </w:r>
                  <w:r w:rsidR="009F3D3D">
                    <w:rPr>
                      <w:rFonts w:ascii="Arial" w:hAnsi="Arial" w:cs="Arial"/>
                      <w:sz w:val="20"/>
                      <w:szCs w:val="20"/>
                    </w:rPr>
                    <w:t xml:space="preserve">, </w:t>
                  </w:r>
                  <w:r w:rsidR="009F3D3D" w:rsidRPr="00827D08">
                    <w:rPr>
                      <w:rFonts w:ascii="Arial" w:hAnsi="Arial" w:cs="Arial"/>
                      <w:sz w:val="20"/>
                      <w:szCs w:val="20"/>
                    </w:rPr>
                    <w:t>Representative from the Planning Unit, LGED</w:t>
                  </w:r>
                  <w:r w:rsidR="009F3D3D">
                    <w:rPr>
                      <w:rFonts w:ascii="Arial" w:hAnsi="Arial" w:cs="Arial"/>
                      <w:sz w:val="20"/>
                      <w:szCs w:val="20"/>
                    </w:rPr>
                    <w:t xml:space="preserve">, </w:t>
                  </w:r>
                  <w:r w:rsidR="009F3D3D" w:rsidRPr="00827D08">
                    <w:rPr>
                      <w:rFonts w:ascii="Arial" w:hAnsi="Arial" w:cs="Arial"/>
                      <w:sz w:val="20"/>
                      <w:szCs w:val="20"/>
                    </w:rPr>
                    <w:t>Project Director, LGED</w:t>
                  </w:r>
                  <w:r w:rsidR="009F3D3D">
                    <w:rPr>
                      <w:rFonts w:ascii="Arial" w:hAnsi="Arial" w:cs="Arial"/>
                      <w:sz w:val="20"/>
                      <w:szCs w:val="20"/>
                    </w:rPr>
                    <w:t xml:space="preserve">, </w:t>
                  </w:r>
                  <w:r w:rsidR="009F3D3D" w:rsidRPr="00827D08">
                    <w:rPr>
                      <w:rFonts w:ascii="Arial" w:hAnsi="Arial" w:cs="Arial"/>
                      <w:sz w:val="20"/>
                      <w:szCs w:val="20"/>
                    </w:rPr>
                    <w:t>Senior Assistant Chief/Assistant Chief (Planning), LGD</w:t>
                  </w:r>
                  <w:r w:rsidR="009F3D3D">
                    <w:rPr>
                      <w:rFonts w:ascii="Arial" w:hAnsi="Arial" w:cs="Arial"/>
                      <w:sz w:val="20"/>
                      <w:szCs w:val="20"/>
                    </w:rPr>
                    <w:t>.</w:t>
                  </w:r>
                  <w:r w:rsidR="009F3D3D" w:rsidRPr="00827D08">
                    <w:rPr>
                      <w:rFonts w:ascii="Arial" w:hAnsi="Arial" w:cs="Arial"/>
                      <w:sz w:val="20"/>
                      <w:szCs w:val="20"/>
                    </w:rPr>
                    <w:t xml:space="preserve">                                 </w:t>
                  </w:r>
                  <w:r w:rsidR="009F3D3D">
                    <w:rPr>
                      <w:rFonts w:ascii="Arial" w:hAnsi="Arial" w:cs="Arial"/>
                      <w:sz w:val="20"/>
                      <w:szCs w:val="20"/>
                    </w:rPr>
                    <w:t xml:space="preserve"> </w:t>
                  </w:r>
                  <w:r w:rsidR="009F3D3D" w:rsidRPr="00827D08">
                    <w:rPr>
                      <w:rFonts w:ascii="Arial" w:hAnsi="Arial" w:cs="Arial"/>
                      <w:sz w:val="20"/>
                      <w:szCs w:val="20"/>
                    </w:rPr>
                    <w:t xml:space="preserve">                </w:t>
                  </w:r>
                  <w:r w:rsidR="009F3D3D">
                    <w:rPr>
                      <w:rFonts w:ascii="Arial" w:hAnsi="Arial" w:cs="Arial"/>
                      <w:sz w:val="20"/>
                      <w:szCs w:val="20"/>
                    </w:rPr>
                    <w:t xml:space="preserve"> </w:t>
                  </w:r>
                  <w:r w:rsidR="009F3D3D" w:rsidRPr="00827D08">
                    <w:rPr>
                      <w:rFonts w:ascii="Arial" w:hAnsi="Arial" w:cs="Arial"/>
                      <w:sz w:val="20"/>
                      <w:szCs w:val="20"/>
                    </w:rPr>
                    <w:t xml:space="preserve">       </w:t>
                  </w:r>
                  <w:r w:rsidR="00746E5B" w:rsidRPr="00827D08">
                    <w:rPr>
                      <w:rFonts w:ascii="Arial" w:hAnsi="Arial" w:cs="Arial"/>
                      <w:sz w:val="20"/>
                      <w:szCs w:val="20"/>
                    </w:rPr>
                    <w:t xml:space="preserve">                                 </w:t>
                  </w:r>
                  <w:r w:rsidR="00AB608D" w:rsidRPr="00827D08">
                    <w:rPr>
                      <w:rFonts w:ascii="Arial" w:hAnsi="Arial" w:cs="Arial"/>
                      <w:sz w:val="20"/>
                      <w:szCs w:val="20"/>
                    </w:rPr>
                    <w:t xml:space="preserve">                    </w:t>
                  </w:r>
                  <w:r w:rsidR="00576D6F" w:rsidRPr="00827D08">
                    <w:rPr>
                      <w:rFonts w:ascii="Arial" w:hAnsi="Arial" w:cs="Arial"/>
                      <w:sz w:val="20"/>
                      <w:szCs w:val="20"/>
                    </w:rPr>
                    <w:t xml:space="preserve">                           </w:t>
                  </w:r>
                  <w:r w:rsidR="00545C7E">
                    <w:rPr>
                      <w:rFonts w:ascii="Arial" w:hAnsi="Arial" w:cs="Arial"/>
                      <w:sz w:val="20"/>
                      <w:szCs w:val="20"/>
                    </w:rPr>
                    <w:t xml:space="preserve"> </w:t>
                  </w:r>
                  <w:r w:rsidR="00545C7E" w:rsidRPr="00827D08">
                    <w:rPr>
                      <w:rFonts w:ascii="Arial" w:hAnsi="Arial" w:cs="Arial"/>
                      <w:sz w:val="20"/>
                      <w:szCs w:val="20"/>
                    </w:rPr>
                    <w:t xml:space="preserve">       </w:t>
                  </w:r>
                  <w:r w:rsidR="008622F4" w:rsidRPr="00827D08">
                    <w:rPr>
                      <w:rFonts w:ascii="Arial" w:hAnsi="Arial" w:cs="Arial"/>
                      <w:sz w:val="20"/>
                      <w:szCs w:val="20"/>
                    </w:rPr>
                    <w:t xml:space="preserve">                     </w:t>
                  </w:r>
                </w:p>
              </w:tc>
            </w:tr>
            <w:tr w:rsidR="00753E4C" w14:paraId="2FA1FE02" w14:textId="77777777" w:rsidTr="007D65FA">
              <w:tc>
                <w:tcPr>
                  <w:tcW w:w="1584" w:type="dxa"/>
                </w:tcPr>
                <w:p w14:paraId="0C2EB45A" w14:textId="63B3DE34" w:rsidR="00753E4C" w:rsidRDefault="00244AB9" w:rsidP="00A53889">
                  <w:pPr>
                    <w:spacing w:line="276" w:lineRule="auto"/>
                    <w:rPr>
                      <w:rFonts w:ascii="Arial" w:hAnsi="Arial" w:cs="Arial"/>
                      <w:sz w:val="20"/>
                      <w:szCs w:val="20"/>
                    </w:rPr>
                  </w:pPr>
                  <w:r>
                    <w:rPr>
                      <w:rFonts w:ascii="Arial" w:hAnsi="Arial" w:cs="Arial"/>
                      <w:sz w:val="20"/>
                      <w:szCs w:val="20"/>
                    </w:rPr>
                    <w:t>Executing Agency</w:t>
                  </w:r>
                </w:p>
              </w:tc>
              <w:tc>
                <w:tcPr>
                  <w:tcW w:w="4108" w:type="dxa"/>
                </w:tcPr>
                <w:p w14:paraId="76C99D3C" w14:textId="75204402" w:rsidR="00753E4C" w:rsidRDefault="00244AB9" w:rsidP="00A53889">
                  <w:pPr>
                    <w:spacing w:line="276" w:lineRule="auto"/>
                    <w:rPr>
                      <w:rFonts w:ascii="Arial" w:hAnsi="Arial" w:cs="Arial"/>
                      <w:sz w:val="20"/>
                      <w:szCs w:val="20"/>
                    </w:rPr>
                  </w:pPr>
                  <w:r>
                    <w:rPr>
                      <w:rFonts w:ascii="Arial" w:hAnsi="Arial" w:cs="Arial"/>
                      <w:sz w:val="20"/>
                      <w:szCs w:val="20"/>
                    </w:rPr>
                    <w:t>Local Government Engineering Department (LGED)</w:t>
                  </w:r>
                </w:p>
              </w:tc>
            </w:tr>
            <w:tr w:rsidR="00753E4C" w14:paraId="01503050" w14:textId="77777777" w:rsidTr="007D65FA">
              <w:tc>
                <w:tcPr>
                  <w:tcW w:w="1584" w:type="dxa"/>
                </w:tcPr>
                <w:p w14:paraId="749A6C43" w14:textId="106CA8C7" w:rsidR="00753E4C" w:rsidRDefault="00244AB9" w:rsidP="00A53889">
                  <w:pPr>
                    <w:spacing w:line="276" w:lineRule="auto"/>
                    <w:rPr>
                      <w:rFonts w:ascii="Arial" w:hAnsi="Arial" w:cs="Arial"/>
                      <w:sz w:val="20"/>
                      <w:szCs w:val="20"/>
                    </w:rPr>
                  </w:pPr>
                  <w:r>
                    <w:rPr>
                      <w:rFonts w:ascii="Arial" w:hAnsi="Arial" w:cs="Arial"/>
                      <w:sz w:val="20"/>
                      <w:szCs w:val="20"/>
                    </w:rPr>
                    <w:t>Key Implementing Agency</w:t>
                  </w:r>
                </w:p>
              </w:tc>
              <w:tc>
                <w:tcPr>
                  <w:tcW w:w="4108" w:type="dxa"/>
                </w:tcPr>
                <w:p w14:paraId="633848DD" w14:textId="6187F492" w:rsidR="00753E4C" w:rsidRDefault="00A07B8D" w:rsidP="00A53889">
                  <w:pPr>
                    <w:spacing w:line="276" w:lineRule="auto"/>
                    <w:rPr>
                      <w:rFonts w:ascii="Arial" w:hAnsi="Arial" w:cs="Arial"/>
                      <w:sz w:val="20"/>
                      <w:szCs w:val="20"/>
                    </w:rPr>
                  </w:pPr>
                  <w:r>
                    <w:rPr>
                      <w:rFonts w:ascii="Arial" w:hAnsi="Arial" w:cs="Arial"/>
                      <w:sz w:val="20"/>
                      <w:szCs w:val="20"/>
                    </w:rPr>
                    <w:t xml:space="preserve">22 </w:t>
                  </w:r>
                  <w:proofErr w:type="spellStart"/>
                  <w:r w:rsidR="00244AB9">
                    <w:rPr>
                      <w:rFonts w:ascii="Arial" w:hAnsi="Arial" w:cs="Arial"/>
                      <w:sz w:val="20"/>
                      <w:szCs w:val="20"/>
                    </w:rPr>
                    <w:t>Paurashavas</w:t>
                  </w:r>
                  <w:proofErr w:type="spellEnd"/>
                </w:p>
              </w:tc>
            </w:tr>
            <w:tr w:rsidR="00753E4C" w14:paraId="389A93A3" w14:textId="77777777" w:rsidTr="007D65FA">
              <w:tc>
                <w:tcPr>
                  <w:tcW w:w="1584" w:type="dxa"/>
                </w:tcPr>
                <w:p w14:paraId="7C5A215C" w14:textId="5F478334" w:rsidR="00753E4C" w:rsidRDefault="009C67B5" w:rsidP="00A53889">
                  <w:pPr>
                    <w:spacing w:line="276" w:lineRule="auto"/>
                    <w:rPr>
                      <w:rFonts w:ascii="Arial" w:hAnsi="Arial" w:cs="Arial"/>
                      <w:sz w:val="20"/>
                      <w:szCs w:val="20"/>
                    </w:rPr>
                  </w:pPr>
                  <w:r>
                    <w:rPr>
                      <w:rFonts w:ascii="Arial" w:hAnsi="Arial" w:cs="Arial"/>
                      <w:sz w:val="20"/>
                      <w:szCs w:val="20"/>
                    </w:rPr>
                    <w:t>Project Management and Project Implementation Agency</w:t>
                  </w:r>
                </w:p>
              </w:tc>
              <w:tc>
                <w:tcPr>
                  <w:tcW w:w="4108" w:type="dxa"/>
                </w:tcPr>
                <w:p w14:paraId="3EF61437" w14:textId="1380E90F" w:rsidR="00E3559F" w:rsidRDefault="009C67B5" w:rsidP="00A53889">
                  <w:pPr>
                    <w:spacing w:line="276" w:lineRule="auto"/>
                    <w:rPr>
                      <w:rFonts w:ascii="Arial" w:hAnsi="Arial" w:cs="Arial"/>
                      <w:sz w:val="20"/>
                      <w:szCs w:val="20"/>
                    </w:rPr>
                  </w:pPr>
                  <w:r>
                    <w:rPr>
                      <w:rFonts w:ascii="Arial" w:hAnsi="Arial" w:cs="Arial"/>
                      <w:sz w:val="20"/>
                      <w:szCs w:val="20"/>
                    </w:rPr>
                    <w:t xml:space="preserve">PMU </w:t>
                  </w:r>
                  <w:r w:rsidR="0055484D">
                    <w:rPr>
                      <w:rFonts w:ascii="Arial" w:hAnsi="Arial" w:cs="Arial"/>
                      <w:sz w:val="20"/>
                      <w:szCs w:val="20"/>
                    </w:rPr>
                    <w:t>(</w:t>
                  </w:r>
                  <w:r>
                    <w:rPr>
                      <w:rFonts w:ascii="Arial" w:hAnsi="Arial" w:cs="Arial"/>
                      <w:sz w:val="20"/>
                      <w:szCs w:val="20"/>
                    </w:rPr>
                    <w:t>Dhaka</w:t>
                  </w:r>
                  <w:r w:rsidR="0055484D">
                    <w:rPr>
                      <w:rFonts w:ascii="Arial" w:hAnsi="Arial" w:cs="Arial"/>
                      <w:sz w:val="20"/>
                      <w:szCs w:val="20"/>
                    </w:rPr>
                    <w:t>)</w:t>
                  </w:r>
                  <w:r>
                    <w:rPr>
                      <w:rFonts w:ascii="Arial" w:hAnsi="Arial" w:cs="Arial"/>
                      <w:sz w:val="20"/>
                      <w:szCs w:val="20"/>
                    </w:rPr>
                    <w:t xml:space="preserve">: 51 key staff </w:t>
                  </w:r>
                </w:p>
                <w:p w14:paraId="19173189" w14:textId="7DCE4DD9" w:rsidR="00E3559F" w:rsidRDefault="00DF2357" w:rsidP="00A53889">
                  <w:pPr>
                    <w:spacing w:line="276" w:lineRule="auto"/>
                    <w:rPr>
                      <w:rFonts w:ascii="Arial" w:hAnsi="Arial" w:cs="Arial"/>
                      <w:sz w:val="20"/>
                      <w:szCs w:val="20"/>
                    </w:rPr>
                  </w:pPr>
                  <w:r>
                    <w:rPr>
                      <w:rFonts w:ascii="Arial" w:hAnsi="Arial" w:cs="Arial"/>
                      <w:sz w:val="20"/>
                      <w:szCs w:val="20"/>
                    </w:rPr>
                    <w:t>R</w:t>
                  </w:r>
                  <w:r w:rsidR="009C67B5">
                    <w:rPr>
                      <w:rFonts w:ascii="Arial" w:hAnsi="Arial" w:cs="Arial"/>
                      <w:sz w:val="20"/>
                      <w:szCs w:val="20"/>
                    </w:rPr>
                    <w:t xml:space="preserve">PMU </w:t>
                  </w:r>
                  <w:r w:rsidR="0055484D">
                    <w:rPr>
                      <w:rFonts w:ascii="Arial" w:hAnsi="Arial" w:cs="Arial"/>
                      <w:sz w:val="20"/>
                      <w:szCs w:val="20"/>
                    </w:rPr>
                    <w:t>(</w:t>
                  </w:r>
                  <w:r w:rsidR="009C67B5">
                    <w:rPr>
                      <w:rFonts w:ascii="Arial" w:hAnsi="Arial" w:cs="Arial"/>
                      <w:sz w:val="20"/>
                      <w:szCs w:val="20"/>
                    </w:rPr>
                    <w:t xml:space="preserve">Khulna and </w:t>
                  </w:r>
                  <w:proofErr w:type="spellStart"/>
                  <w:r w:rsidR="009C67B5">
                    <w:rPr>
                      <w:rFonts w:ascii="Arial" w:hAnsi="Arial" w:cs="Arial"/>
                      <w:sz w:val="20"/>
                      <w:szCs w:val="20"/>
                    </w:rPr>
                    <w:t>Barishal</w:t>
                  </w:r>
                  <w:proofErr w:type="spellEnd"/>
                  <w:r w:rsidR="0055484D">
                    <w:rPr>
                      <w:rFonts w:ascii="Arial" w:hAnsi="Arial" w:cs="Arial"/>
                      <w:sz w:val="20"/>
                      <w:szCs w:val="20"/>
                    </w:rPr>
                    <w:t>)</w:t>
                  </w:r>
                  <w:r w:rsidR="009C67B5">
                    <w:rPr>
                      <w:rFonts w:ascii="Arial" w:hAnsi="Arial" w:cs="Arial"/>
                      <w:sz w:val="20"/>
                      <w:szCs w:val="20"/>
                    </w:rPr>
                    <w:t>: 26.</w:t>
                  </w:r>
                  <w:r w:rsidR="0024660D">
                    <w:rPr>
                      <w:rFonts w:ascii="Arial" w:hAnsi="Arial" w:cs="Arial"/>
                      <w:sz w:val="20"/>
                      <w:szCs w:val="20"/>
                    </w:rPr>
                    <w:t xml:space="preserve"> </w:t>
                  </w:r>
                </w:p>
                <w:p w14:paraId="28BEBE63" w14:textId="01724D96" w:rsidR="00753E4C" w:rsidRDefault="00D17719" w:rsidP="00A53889">
                  <w:pPr>
                    <w:spacing w:line="276" w:lineRule="auto"/>
                    <w:rPr>
                      <w:rFonts w:ascii="Arial" w:hAnsi="Arial" w:cs="Arial"/>
                      <w:sz w:val="20"/>
                      <w:szCs w:val="20"/>
                    </w:rPr>
                  </w:pPr>
                  <w:r>
                    <w:rPr>
                      <w:rFonts w:ascii="Arial" w:hAnsi="Arial" w:cs="Arial"/>
                      <w:sz w:val="20"/>
                      <w:szCs w:val="20"/>
                    </w:rPr>
                    <w:t>PIUs, 22</w:t>
                  </w:r>
                  <w:r w:rsidR="0024660D">
                    <w:rPr>
                      <w:rFonts w:ascii="Arial" w:hAnsi="Arial" w:cs="Arial"/>
                      <w:sz w:val="20"/>
                      <w:szCs w:val="20"/>
                    </w:rPr>
                    <w:t xml:space="preserve"> </w:t>
                  </w:r>
                  <w:proofErr w:type="spellStart"/>
                  <w:r>
                    <w:rPr>
                      <w:rFonts w:ascii="Arial" w:hAnsi="Arial" w:cs="Arial"/>
                      <w:sz w:val="20"/>
                      <w:szCs w:val="20"/>
                    </w:rPr>
                    <w:t>Paurashavs</w:t>
                  </w:r>
                  <w:proofErr w:type="spellEnd"/>
                  <w:r>
                    <w:rPr>
                      <w:rFonts w:ascii="Arial" w:hAnsi="Arial" w:cs="Arial"/>
                      <w:sz w:val="20"/>
                      <w:szCs w:val="20"/>
                    </w:rPr>
                    <w:t>:</w:t>
                  </w:r>
                  <w:r w:rsidR="0024660D">
                    <w:rPr>
                      <w:rFonts w:ascii="Arial" w:hAnsi="Arial" w:cs="Arial"/>
                      <w:sz w:val="20"/>
                      <w:szCs w:val="20"/>
                    </w:rPr>
                    <w:t xml:space="preserve"> </w:t>
                  </w:r>
                  <w:r w:rsidR="009C67B5">
                    <w:rPr>
                      <w:rFonts w:ascii="Arial" w:hAnsi="Arial" w:cs="Arial"/>
                      <w:sz w:val="20"/>
                      <w:szCs w:val="20"/>
                    </w:rPr>
                    <w:t xml:space="preserve"> 8 key staff</w:t>
                  </w:r>
                  <w:r w:rsidR="0024660D">
                    <w:rPr>
                      <w:rFonts w:ascii="Arial" w:hAnsi="Arial" w:cs="Arial"/>
                      <w:sz w:val="20"/>
                      <w:szCs w:val="20"/>
                    </w:rPr>
                    <w:t>s</w:t>
                  </w:r>
                  <w:r w:rsidR="009C67B5">
                    <w:rPr>
                      <w:rFonts w:ascii="Arial" w:hAnsi="Arial" w:cs="Arial"/>
                      <w:sz w:val="20"/>
                      <w:szCs w:val="20"/>
                    </w:rPr>
                    <w:t xml:space="preserve"> </w:t>
                  </w:r>
                  <w:r w:rsidR="0024660D">
                    <w:rPr>
                      <w:rFonts w:ascii="Arial" w:hAnsi="Arial" w:cs="Arial"/>
                      <w:sz w:val="20"/>
                      <w:szCs w:val="20"/>
                    </w:rPr>
                    <w:t xml:space="preserve">per </w:t>
                  </w:r>
                  <w:proofErr w:type="spellStart"/>
                  <w:r>
                    <w:rPr>
                      <w:rFonts w:ascii="Arial" w:hAnsi="Arial" w:cs="Arial"/>
                      <w:sz w:val="20"/>
                      <w:szCs w:val="20"/>
                    </w:rPr>
                    <w:t>paurashavas</w:t>
                  </w:r>
                  <w:proofErr w:type="spellEnd"/>
                  <w:r>
                    <w:rPr>
                      <w:rFonts w:ascii="Arial" w:hAnsi="Arial" w:cs="Arial"/>
                      <w:sz w:val="20"/>
                      <w:szCs w:val="20"/>
                    </w:rPr>
                    <w:t>.</w:t>
                  </w:r>
                </w:p>
              </w:tc>
            </w:tr>
          </w:tbl>
          <w:p w14:paraId="1F8A826E" w14:textId="31F5BB7B" w:rsidR="001410B0" w:rsidRDefault="007D65FA" w:rsidP="00952569">
            <w:pPr>
              <w:spacing w:line="276" w:lineRule="auto"/>
              <w:jc w:val="both"/>
              <w:rPr>
                <w:rFonts w:ascii="Arial" w:hAnsi="Arial" w:cs="Arial"/>
                <w:sz w:val="20"/>
                <w:szCs w:val="20"/>
              </w:rPr>
            </w:pPr>
            <w:r>
              <w:rPr>
                <w:rFonts w:ascii="Arial" w:hAnsi="Arial" w:cs="Arial"/>
                <w:sz w:val="20"/>
                <w:szCs w:val="20"/>
              </w:rPr>
              <w:t>A project management unit (</w:t>
            </w:r>
            <w:r w:rsidR="00A70B7F">
              <w:rPr>
                <w:rFonts w:ascii="Arial" w:hAnsi="Arial" w:cs="Arial"/>
                <w:sz w:val="20"/>
                <w:szCs w:val="20"/>
              </w:rPr>
              <w:t>PMU) will</w:t>
            </w:r>
            <w:r>
              <w:rPr>
                <w:rFonts w:ascii="Arial" w:hAnsi="Arial" w:cs="Arial"/>
                <w:sz w:val="20"/>
                <w:szCs w:val="20"/>
              </w:rPr>
              <w:t xml:space="preserve"> be established in LGED headquarters </w:t>
            </w:r>
            <w:r w:rsidR="00A70B7F">
              <w:rPr>
                <w:rFonts w:ascii="Arial" w:hAnsi="Arial" w:cs="Arial"/>
                <w:sz w:val="20"/>
                <w:szCs w:val="20"/>
              </w:rPr>
              <w:t xml:space="preserve">consisting of a Project Director, Two Deputy Project Director, </w:t>
            </w:r>
            <w:r w:rsidR="00F27DC7">
              <w:rPr>
                <w:rFonts w:ascii="Arial" w:hAnsi="Arial" w:cs="Arial"/>
                <w:sz w:val="20"/>
                <w:szCs w:val="20"/>
              </w:rPr>
              <w:t>four</w:t>
            </w:r>
            <w:r w:rsidR="00A70B7F">
              <w:rPr>
                <w:rFonts w:ascii="Arial" w:hAnsi="Arial" w:cs="Arial"/>
                <w:sz w:val="20"/>
                <w:szCs w:val="20"/>
              </w:rPr>
              <w:t xml:space="preserve"> Senior Assistant Engineer,</w:t>
            </w:r>
            <w:r w:rsidR="00664017">
              <w:rPr>
                <w:rFonts w:ascii="Arial" w:hAnsi="Arial" w:cs="Arial"/>
                <w:sz w:val="20"/>
                <w:szCs w:val="20"/>
              </w:rPr>
              <w:t xml:space="preserve"> </w:t>
            </w:r>
            <w:r w:rsidR="00F27DC7">
              <w:rPr>
                <w:rFonts w:ascii="Arial" w:hAnsi="Arial" w:cs="Arial"/>
                <w:sz w:val="20"/>
                <w:szCs w:val="20"/>
              </w:rPr>
              <w:t>five</w:t>
            </w:r>
            <w:r w:rsidR="009C4FCC">
              <w:rPr>
                <w:rFonts w:ascii="Arial" w:hAnsi="Arial" w:cs="Arial"/>
                <w:sz w:val="20"/>
                <w:szCs w:val="20"/>
              </w:rPr>
              <w:t xml:space="preserve"> Assistant Engineer etc. Again, a </w:t>
            </w:r>
            <w:r w:rsidR="00335D0C">
              <w:rPr>
                <w:rFonts w:ascii="Arial" w:hAnsi="Arial" w:cs="Arial"/>
                <w:sz w:val="20"/>
                <w:szCs w:val="20"/>
              </w:rPr>
              <w:t xml:space="preserve">regional </w:t>
            </w:r>
            <w:r w:rsidR="009C4FCC">
              <w:rPr>
                <w:rFonts w:ascii="Arial" w:hAnsi="Arial" w:cs="Arial"/>
                <w:sz w:val="20"/>
                <w:szCs w:val="20"/>
              </w:rPr>
              <w:t>project management unit (</w:t>
            </w:r>
            <w:r w:rsidR="0094553A">
              <w:rPr>
                <w:rFonts w:ascii="Arial" w:hAnsi="Arial" w:cs="Arial"/>
                <w:sz w:val="20"/>
                <w:szCs w:val="20"/>
              </w:rPr>
              <w:t>R</w:t>
            </w:r>
            <w:r w:rsidR="009C4FCC">
              <w:rPr>
                <w:rFonts w:ascii="Arial" w:hAnsi="Arial" w:cs="Arial"/>
                <w:sz w:val="20"/>
                <w:szCs w:val="20"/>
              </w:rPr>
              <w:t xml:space="preserve">PMU) will be established in Khulna and </w:t>
            </w:r>
            <w:proofErr w:type="spellStart"/>
            <w:r w:rsidR="009C4FCC">
              <w:rPr>
                <w:rFonts w:ascii="Arial" w:hAnsi="Arial" w:cs="Arial"/>
                <w:sz w:val="20"/>
                <w:szCs w:val="20"/>
              </w:rPr>
              <w:t>Barishal</w:t>
            </w:r>
            <w:proofErr w:type="spellEnd"/>
            <w:r w:rsidR="009C4FCC">
              <w:rPr>
                <w:rFonts w:ascii="Arial" w:hAnsi="Arial" w:cs="Arial"/>
                <w:sz w:val="20"/>
                <w:szCs w:val="20"/>
              </w:rPr>
              <w:t xml:space="preserve"> Division </w:t>
            </w:r>
            <w:r w:rsidR="00DB752F">
              <w:rPr>
                <w:rFonts w:ascii="Arial" w:hAnsi="Arial" w:cs="Arial"/>
                <w:sz w:val="20"/>
                <w:szCs w:val="20"/>
              </w:rPr>
              <w:t xml:space="preserve">consisting </w:t>
            </w:r>
            <w:r w:rsidR="00F27DC7">
              <w:rPr>
                <w:rFonts w:ascii="Arial" w:hAnsi="Arial" w:cs="Arial"/>
                <w:sz w:val="20"/>
                <w:szCs w:val="20"/>
              </w:rPr>
              <w:t>two</w:t>
            </w:r>
            <w:r w:rsidR="00DB752F">
              <w:rPr>
                <w:rFonts w:ascii="Arial" w:hAnsi="Arial" w:cs="Arial"/>
                <w:sz w:val="20"/>
                <w:szCs w:val="20"/>
              </w:rPr>
              <w:t xml:space="preserve"> Deputy Project Director, </w:t>
            </w:r>
            <w:r w:rsidR="00F27DC7">
              <w:rPr>
                <w:rFonts w:ascii="Arial" w:hAnsi="Arial" w:cs="Arial"/>
                <w:sz w:val="20"/>
                <w:szCs w:val="20"/>
              </w:rPr>
              <w:t>ten</w:t>
            </w:r>
            <w:r w:rsidR="00DB752F">
              <w:rPr>
                <w:rFonts w:ascii="Arial" w:hAnsi="Arial" w:cs="Arial"/>
                <w:sz w:val="20"/>
                <w:szCs w:val="20"/>
              </w:rPr>
              <w:t xml:space="preserve"> Assistant </w:t>
            </w:r>
            <w:r w:rsidR="00603FF4">
              <w:rPr>
                <w:rFonts w:ascii="Arial" w:hAnsi="Arial" w:cs="Arial"/>
                <w:sz w:val="20"/>
                <w:szCs w:val="20"/>
              </w:rPr>
              <w:t>Engineer</w:t>
            </w:r>
            <w:r w:rsidR="002E7D53">
              <w:rPr>
                <w:rFonts w:ascii="Arial" w:hAnsi="Arial" w:cs="Arial"/>
                <w:sz w:val="20"/>
                <w:szCs w:val="20"/>
              </w:rPr>
              <w:t xml:space="preserve"> etc.</w:t>
            </w:r>
            <w:r w:rsidR="00603FF4" w:rsidRPr="00952569">
              <w:rPr>
                <w:rFonts w:ascii="Arial" w:hAnsi="Arial" w:cs="Arial"/>
                <w:sz w:val="20"/>
                <w:szCs w:val="20"/>
              </w:rPr>
              <w:t xml:space="preserve"> </w:t>
            </w:r>
          </w:p>
          <w:p w14:paraId="48423D90" w14:textId="52479777" w:rsidR="00952569" w:rsidRPr="00952569" w:rsidRDefault="00603FF4" w:rsidP="00952569">
            <w:pPr>
              <w:spacing w:line="276" w:lineRule="auto"/>
              <w:jc w:val="both"/>
              <w:rPr>
                <w:rFonts w:ascii="Arial" w:hAnsi="Arial" w:cs="Arial"/>
                <w:sz w:val="20"/>
                <w:szCs w:val="20"/>
              </w:rPr>
            </w:pPr>
            <w:r w:rsidRPr="00952569">
              <w:rPr>
                <w:rFonts w:ascii="Arial" w:hAnsi="Arial" w:cs="Arial"/>
                <w:sz w:val="20"/>
                <w:szCs w:val="20"/>
              </w:rPr>
              <w:lastRenderedPageBreak/>
              <w:t>Regional</w:t>
            </w:r>
            <w:r w:rsidR="00952569" w:rsidRPr="00952569">
              <w:rPr>
                <w:rFonts w:ascii="Arial" w:hAnsi="Arial" w:cs="Arial"/>
                <w:sz w:val="20"/>
                <w:szCs w:val="20"/>
              </w:rPr>
              <w:t xml:space="preserve"> Project Management Unit will be performed as the branch of PMU.</w:t>
            </w:r>
            <w:r w:rsidR="00952569">
              <w:rPr>
                <w:rFonts w:ascii="Arial" w:hAnsi="Arial" w:cs="Arial"/>
                <w:sz w:val="20"/>
                <w:szCs w:val="20"/>
              </w:rPr>
              <w:t xml:space="preserve"> </w:t>
            </w:r>
            <w:r w:rsidR="00952569" w:rsidRPr="00952569">
              <w:rPr>
                <w:rFonts w:ascii="Arial" w:hAnsi="Arial" w:cs="Arial"/>
                <w:sz w:val="20"/>
                <w:szCs w:val="20"/>
              </w:rPr>
              <w:t xml:space="preserve">With the guidance of PMU, the RPMU will monitor, supervise, manage, coordinate project </w:t>
            </w:r>
            <w:r w:rsidRPr="00952569">
              <w:rPr>
                <w:rFonts w:ascii="Arial" w:hAnsi="Arial" w:cs="Arial"/>
                <w:sz w:val="20"/>
                <w:szCs w:val="20"/>
              </w:rPr>
              <w:t xml:space="preserve">activities. </w:t>
            </w:r>
          </w:p>
          <w:p w14:paraId="4E47A3A4" w14:textId="506D47FF" w:rsidR="00882D64" w:rsidRDefault="00D45220" w:rsidP="009C4FCC">
            <w:pPr>
              <w:spacing w:line="276" w:lineRule="auto"/>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Purashavas</w:t>
            </w:r>
            <w:proofErr w:type="spellEnd"/>
            <w:r>
              <w:rPr>
                <w:rFonts w:ascii="Arial" w:hAnsi="Arial" w:cs="Arial"/>
                <w:sz w:val="20"/>
                <w:szCs w:val="20"/>
              </w:rPr>
              <w:t xml:space="preserve"> will be the Implementing Agencies and will established Project Implementation Unit (PIU) within the </w:t>
            </w:r>
            <w:proofErr w:type="spellStart"/>
            <w:r>
              <w:rPr>
                <w:rFonts w:ascii="Arial" w:hAnsi="Arial" w:cs="Arial"/>
                <w:sz w:val="20"/>
                <w:szCs w:val="20"/>
              </w:rPr>
              <w:t>Paurashava</w:t>
            </w:r>
            <w:proofErr w:type="spellEnd"/>
            <w:r>
              <w:rPr>
                <w:rFonts w:ascii="Arial" w:hAnsi="Arial" w:cs="Arial"/>
                <w:sz w:val="20"/>
                <w:szCs w:val="20"/>
              </w:rPr>
              <w:t xml:space="preserve"> structure. Local LGED </w:t>
            </w:r>
            <w:r w:rsidR="00882D64">
              <w:rPr>
                <w:rFonts w:ascii="Arial" w:hAnsi="Arial" w:cs="Arial"/>
                <w:sz w:val="20"/>
                <w:szCs w:val="20"/>
              </w:rPr>
              <w:t>will support to the PIUs.</w:t>
            </w:r>
          </w:p>
          <w:p w14:paraId="2B37729A" w14:textId="357D673A" w:rsidR="00550F31" w:rsidRPr="00335D0C" w:rsidRDefault="00882D64" w:rsidP="00335D0C">
            <w:pPr>
              <w:spacing w:line="276" w:lineRule="auto"/>
              <w:jc w:val="both"/>
              <w:rPr>
                <w:rFonts w:ascii="Arial" w:hAnsi="Arial" w:cs="Arial"/>
                <w:sz w:val="20"/>
                <w:szCs w:val="20"/>
              </w:rPr>
            </w:pPr>
            <w:r>
              <w:rPr>
                <w:rFonts w:ascii="Arial" w:hAnsi="Arial" w:cs="Arial"/>
                <w:sz w:val="20"/>
                <w:szCs w:val="20"/>
              </w:rPr>
              <w:t xml:space="preserve">Project Steering Committee at national level, chaired by </w:t>
            </w:r>
            <w:r w:rsidR="00001351">
              <w:rPr>
                <w:rFonts w:ascii="Arial" w:hAnsi="Arial" w:cs="Arial"/>
                <w:sz w:val="20"/>
                <w:szCs w:val="20"/>
              </w:rPr>
              <w:t>Secretar</w:t>
            </w:r>
            <w:r w:rsidR="002E7D53">
              <w:rPr>
                <w:rFonts w:ascii="Arial" w:hAnsi="Arial" w:cs="Arial"/>
                <w:sz w:val="20"/>
                <w:szCs w:val="20"/>
              </w:rPr>
              <w:t>y</w:t>
            </w:r>
            <w:r>
              <w:rPr>
                <w:rFonts w:ascii="Arial" w:hAnsi="Arial" w:cs="Arial"/>
                <w:sz w:val="20"/>
                <w:szCs w:val="20"/>
              </w:rPr>
              <w:t>, will provide overall policy guidance to the project.</w:t>
            </w:r>
          </w:p>
        </w:tc>
      </w:tr>
      <w:tr w:rsidR="00F951D2" w:rsidRPr="006B7A4B" w14:paraId="55AABF02" w14:textId="77777777" w:rsidTr="005A323C">
        <w:trPr>
          <w:trHeight w:val="404"/>
        </w:trPr>
        <w:tc>
          <w:tcPr>
            <w:tcW w:w="375" w:type="pct"/>
            <w:tcBorders>
              <w:top w:val="single" w:sz="4" w:space="0" w:color="auto"/>
              <w:left w:val="single" w:sz="4" w:space="0" w:color="auto"/>
              <w:bottom w:val="single" w:sz="4" w:space="0" w:color="auto"/>
              <w:right w:val="single" w:sz="4" w:space="0" w:color="auto"/>
            </w:tcBorders>
          </w:tcPr>
          <w:p w14:paraId="4A9665BE" w14:textId="77777777" w:rsidR="00F951D2" w:rsidRPr="006B7A4B" w:rsidRDefault="00F951D2" w:rsidP="00A0262C">
            <w:pPr>
              <w:spacing w:line="276" w:lineRule="auto"/>
              <w:rPr>
                <w:rFonts w:ascii="Arial" w:hAnsi="Arial" w:cs="Arial"/>
                <w:b/>
                <w:sz w:val="20"/>
                <w:szCs w:val="20"/>
              </w:rPr>
            </w:pPr>
            <w:r w:rsidRPr="006B7A4B">
              <w:rPr>
                <w:rFonts w:ascii="Arial" w:hAnsi="Arial" w:cs="Arial"/>
                <w:b/>
                <w:sz w:val="20"/>
                <w:szCs w:val="20"/>
              </w:rPr>
              <w:lastRenderedPageBreak/>
              <w:t>12.</w:t>
            </w:r>
          </w:p>
        </w:tc>
        <w:tc>
          <w:tcPr>
            <w:tcW w:w="1377" w:type="pct"/>
            <w:tcBorders>
              <w:top w:val="single" w:sz="4" w:space="0" w:color="auto"/>
              <w:left w:val="single" w:sz="4" w:space="0" w:color="auto"/>
              <w:bottom w:val="single" w:sz="4" w:space="0" w:color="auto"/>
              <w:right w:val="single" w:sz="4" w:space="0" w:color="auto"/>
            </w:tcBorders>
            <w:hideMark/>
          </w:tcPr>
          <w:p w14:paraId="06CA00F2" w14:textId="77777777" w:rsidR="00F951D2" w:rsidRPr="006B7A4B" w:rsidRDefault="00F951D2">
            <w:pPr>
              <w:spacing w:line="276" w:lineRule="auto"/>
              <w:rPr>
                <w:rFonts w:ascii="Arial" w:hAnsi="Arial" w:cs="Arial"/>
                <w:b/>
                <w:bCs/>
                <w:sz w:val="20"/>
                <w:szCs w:val="20"/>
              </w:rPr>
            </w:pPr>
            <w:r w:rsidRPr="006B7A4B">
              <w:rPr>
                <w:rFonts w:ascii="Arial" w:hAnsi="Arial" w:cs="Arial"/>
                <w:b/>
                <w:bCs/>
                <w:sz w:val="20"/>
                <w:szCs w:val="20"/>
              </w:rPr>
              <w:t>Financial and Procurement plan</w:t>
            </w:r>
          </w:p>
        </w:tc>
        <w:tc>
          <w:tcPr>
            <w:tcW w:w="153" w:type="pct"/>
            <w:tcBorders>
              <w:top w:val="single" w:sz="4" w:space="0" w:color="auto"/>
              <w:left w:val="single" w:sz="4" w:space="0" w:color="auto"/>
              <w:bottom w:val="single" w:sz="4" w:space="0" w:color="auto"/>
              <w:right w:val="single" w:sz="4" w:space="0" w:color="auto"/>
            </w:tcBorders>
            <w:hideMark/>
          </w:tcPr>
          <w:p w14:paraId="0E92EC01" w14:textId="77777777" w:rsidR="00F951D2" w:rsidRPr="006B7A4B" w:rsidRDefault="00F951D2">
            <w:pPr>
              <w:spacing w:line="276" w:lineRule="auto"/>
              <w:rPr>
                <w:rFonts w:ascii="Arial" w:hAnsi="Arial" w:cs="Arial"/>
                <w:sz w:val="20"/>
                <w:szCs w:val="20"/>
              </w:rPr>
            </w:pPr>
            <w:r w:rsidRPr="006B7A4B">
              <w:rPr>
                <w:rFonts w:ascii="Arial" w:hAnsi="Arial" w:cs="Arial"/>
                <w:sz w:val="20"/>
                <w:szCs w:val="20"/>
              </w:rPr>
              <w:t>:</w:t>
            </w:r>
          </w:p>
        </w:tc>
        <w:tc>
          <w:tcPr>
            <w:tcW w:w="3095" w:type="pct"/>
            <w:tcBorders>
              <w:top w:val="single" w:sz="4" w:space="0" w:color="auto"/>
              <w:left w:val="single" w:sz="4" w:space="0" w:color="auto"/>
              <w:bottom w:val="single" w:sz="4" w:space="0" w:color="auto"/>
              <w:right w:val="single" w:sz="4" w:space="0" w:color="auto"/>
            </w:tcBorders>
            <w:hideMark/>
          </w:tcPr>
          <w:p w14:paraId="35749CA9" w14:textId="4B192120" w:rsidR="00F951D2" w:rsidRPr="006B7A4B" w:rsidRDefault="00F951D2">
            <w:pPr>
              <w:spacing w:line="276" w:lineRule="auto"/>
              <w:rPr>
                <w:rFonts w:ascii="Arial" w:hAnsi="Arial" w:cs="Arial"/>
                <w:sz w:val="20"/>
                <w:szCs w:val="20"/>
              </w:rPr>
            </w:pPr>
          </w:p>
        </w:tc>
      </w:tr>
      <w:tr w:rsidR="00F951D2" w:rsidRPr="006B7A4B" w14:paraId="3FD0490C" w14:textId="77777777" w:rsidTr="005A323C">
        <w:tc>
          <w:tcPr>
            <w:tcW w:w="375" w:type="pct"/>
            <w:tcBorders>
              <w:top w:val="single" w:sz="4" w:space="0" w:color="auto"/>
              <w:left w:val="single" w:sz="4" w:space="0" w:color="auto"/>
              <w:bottom w:val="single" w:sz="4" w:space="0" w:color="auto"/>
              <w:right w:val="single" w:sz="4" w:space="0" w:color="auto"/>
            </w:tcBorders>
          </w:tcPr>
          <w:p w14:paraId="126E91BC" w14:textId="77777777" w:rsidR="00F951D2" w:rsidRPr="006B7A4B" w:rsidRDefault="00F951D2">
            <w:pPr>
              <w:spacing w:line="276" w:lineRule="auto"/>
              <w:rPr>
                <w:rFonts w:ascii="Arial" w:hAnsi="Arial" w:cs="Arial"/>
                <w:b/>
                <w:sz w:val="20"/>
                <w:szCs w:val="20"/>
              </w:rPr>
            </w:pPr>
          </w:p>
        </w:tc>
        <w:tc>
          <w:tcPr>
            <w:tcW w:w="1377" w:type="pct"/>
            <w:tcBorders>
              <w:top w:val="single" w:sz="4" w:space="0" w:color="auto"/>
              <w:left w:val="single" w:sz="4" w:space="0" w:color="auto"/>
              <w:bottom w:val="single" w:sz="4" w:space="0" w:color="auto"/>
              <w:right w:val="single" w:sz="4" w:space="0" w:color="auto"/>
            </w:tcBorders>
            <w:hideMark/>
          </w:tcPr>
          <w:p w14:paraId="36D9A341" w14:textId="77777777" w:rsidR="00F951D2" w:rsidRPr="006B7A4B" w:rsidRDefault="00F951D2">
            <w:pPr>
              <w:spacing w:line="276" w:lineRule="auto"/>
              <w:rPr>
                <w:rFonts w:ascii="Arial" w:hAnsi="Arial" w:cs="Arial"/>
                <w:b/>
                <w:bCs/>
                <w:sz w:val="20"/>
                <w:szCs w:val="20"/>
              </w:rPr>
            </w:pPr>
            <w:r w:rsidRPr="006B7A4B">
              <w:rPr>
                <w:rFonts w:ascii="Arial" w:hAnsi="Arial" w:cs="Arial"/>
                <w:b/>
                <w:bCs/>
                <w:sz w:val="20"/>
                <w:szCs w:val="20"/>
              </w:rPr>
              <w:t>12.1 Procurement plan</w:t>
            </w:r>
          </w:p>
          <w:p w14:paraId="5658B2CD" w14:textId="77777777" w:rsidR="00F951D2" w:rsidRPr="006B7A4B" w:rsidRDefault="00F951D2">
            <w:pPr>
              <w:spacing w:line="276" w:lineRule="auto"/>
              <w:rPr>
                <w:rFonts w:ascii="Arial" w:hAnsi="Arial" w:cs="Arial"/>
                <w:b/>
                <w:bCs/>
                <w:sz w:val="20"/>
                <w:szCs w:val="20"/>
              </w:rPr>
            </w:pPr>
            <w:r w:rsidRPr="006B7A4B">
              <w:rPr>
                <w:rFonts w:ascii="Arial" w:hAnsi="Arial" w:cs="Arial"/>
                <w:sz w:val="20"/>
                <w:szCs w:val="20"/>
              </w:rPr>
              <w:t>(As per Annexure-III(a), III(b) &amp; III(C))</w:t>
            </w:r>
          </w:p>
        </w:tc>
        <w:tc>
          <w:tcPr>
            <w:tcW w:w="153" w:type="pct"/>
            <w:tcBorders>
              <w:top w:val="single" w:sz="4" w:space="0" w:color="auto"/>
              <w:left w:val="single" w:sz="4" w:space="0" w:color="auto"/>
              <w:bottom w:val="single" w:sz="4" w:space="0" w:color="auto"/>
              <w:right w:val="single" w:sz="4" w:space="0" w:color="auto"/>
            </w:tcBorders>
            <w:hideMark/>
          </w:tcPr>
          <w:p w14:paraId="23D05989" w14:textId="77777777" w:rsidR="00F951D2" w:rsidRPr="006B7A4B" w:rsidRDefault="00F951D2">
            <w:pPr>
              <w:spacing w:line="276" w:lineRule="auto"/>
              <w:rPr>
                <w:rFonts w:ascii="Arial" w:hAnsi="Arial" w:cs="Arial"/>
                <w:sz w:val="20"/>
                <w:szCs w:val="20"/>
              </w:rPr>
            </w:pPr>
            <w:r w:rsidRPr="006B7A4B">
              <w:rPr>
                <w:rFonts w:ascii="Arial" w:hAnsi="Arial" w:cs="Arial"/>
                <w:sz w:val="20"/>
                <w:szCs w:val="20"/>
              </w:rPr>
              <w:t>:</w:t>
            </w:r>
          </w:p>
        </w:tc>
        <w:tc>
          <w:tcPr>
            <w:tcW w:w="3095" w:type="pct"/>
            <w:tcBorders>
              <w:top w:val="single" w:sz="4" w:space="0" w:color="auto"/>
              <w:left w:val="single" w:sz="4" w:space="0" w:color="auto"/>
              <w:bottom w:val="single" w:sz="4" w:space="0" w:color="auto"/>
              <w:right w:val="single" w:sz="4" w:space="0" w:color="auto"/>
            </w:tcBorders>
            <w:hideMark/>
          </w:tcPr>
          <w:p w14:paraId="0B07A84D" w14:textId="652D6A91" w:rsidR="00F951D2" w:rsidRPr="006B7A4B" w:rsidRDefault="00F951D2">
            <w:pPr>
              <w:spacing w:line="276" w:lineRule="auto"/>
              <w:rPr>
                <w:rFonts w:ascii="Arial" w:hAnsi="Arial" w:cs="Arial"/>
                <w:sz w:val="20"/>
                <w:szCs w:val="20"/>
              </w:rPr>
            </w:pPr>
            <w:r w:rsidRPr="006B7A4B">
              <w:rPr>
                <w:rFonts w:ascii="Arial" w:hAnsi="Arial" w:cs="Arial"/>
                <w:sz w:val="20"/>
                <w:szCs w:val="20"/>
              </w:rPr>
              <w:t xml:space="preserve">Attached </w:t>
            </w:r>
            <w:r w:rsidR="00664017">
              <w:rPr>
                <w:rFonts w:ascii="Arial" w:hAnsi="Arial" w:cs="Arial"/>
                <w:sz w:val="20"/>
                <w:szCs w:val="20"/>
              </w:rPr>
              <w:t>(Page No</w:t>
            </w:r>
            <w:r w:rsidR="006A57FA">
              <w:rPr>
                <w:rFonts w:ascii="Arial" w:hAnsi="Arial" w:cs="Arial"/>
                <w:sz w:val="20"/>
                <w:szCs w:val="20"/>
              </w:rPr>
              <w:t>.30-6</w:t>
            </w:r>
            <w:r w:rsidR="00F43B05">
              <w:rPr>
                <w:rFonts w:ascii="Arial" w:hAnsi="Arial" w:cs="Arial"/>
                <w:sz w:val="20"/>
                <w:szCs w:val="20"/>
              </w:rPr>
              <w:t>1</w:t>
            </w:r>
            <w:r w:rsidR="00664017">
              <w:rPr>
                <w:rFonts w:ascii="Arial" w:hAnsi="Arial" w:cs="Arial"/>
                <w:sz w:val="20"/>
                <w:szCs w:val="20"/>
              </w:rPr>
              <w:t>)</w:t>
            </w:r>
          </w:p>
        </w:tc>
      </w:tr>
      <w:tr w:rsidR="00F951D2" w:rsidRPr="006B7A4B" w14:paraId="6C3A480A" w14:textId="77777777" w:rsidTr="005A323C">
        <w:tc>
          <w:tcPr>
            <w:tcW w:w="375" w:type="pct"/>
            <w:tcBorders>
              <w:top w:val="single" w:sz="4" w:space="0" w:color="auto"/>
              <w:left w:val="single" w:sz="4" w:space="0" w:color="auto"/>
              <w:bottom w:val="single" w:sz="4" w:space="0" w:color="auto"/>
              <w:right w:val="single" w:sz="4" w:space="0" w:color="auto"/>
            </w:tcBorders>
          </w:tcPr>
          <w:p w14:paraId="348F183E" w14:textId="77777777" w:rsidR="00F951D2" w:rsidRPr="006B7A4B" w:rsidRDefault="00F951D2">
            <w:pPr>
              <w:spacing w:line="276" w:lineRule="auto"/>
              <w:rPr>
                <w:rFonts w:ascii="Arial" w:hAnsi="Arial" w:cs="Arial"/>
                <w:b/>
                <w:sz w:val="20"/>
                <w:szCs w:val="20"/>
              </w:rPr>
            </w:pPr>
          </w:p>
        </w:tc>
        <w:tc>
          <w:tcPr>
            <w:tcW w:w="1377" w:type="pct"/>
            <w:tcBorders>
              <w:top w:val="single" w:sz="4" w:space="0" w:color="auto"/>
              <w:left w:val="single" w:sz="4" w:space="0" w:color="auto"/>
              <w:bottom w:val="single" w:sz="4" w:space="0" w:color="auto"/>
              <w:right w:val="single" w:sz="4" w:space="0" w:color="auto"/>
            </w:tcBorders>
            <w:hideMark/>
          </w:tcPr>
          <w:p w14:paraId="70A1D5EA" w14:textId="77777777" w:rsidR="00F951D2" w:rsidRPr="006B7A4B" w:rsidRDefault="00F951D2">
            <w:pPr>
              <w:spacing w:line="276" w:lineRule="auto"/>
              <w:rPr>
                <w:rFonts w:ascii="Arial" w:hAnsi="Arial" w:cs="Arial"/>
                <w:b/>
                <w:bCs/>
                <w:sz w:val="20"/>
                <w:szCs w:val="20"/>
              </w:rPr>
            </w:pPr>
            <w:r w:rsidRPr="006B7A4B">
              <w:rPr>
                <w:rFonts w:ascii="Arial" w:hAnsi="Arial" w:cs="Arial"/>
                <w:b/>
                <w:bCs/>
                <w:sz w:val="20"/>
                <w:szCs w:val="20"/>
              </w:rPr>
              <w:t>12.2 Year wise Financial &amp; Physical Target Plan</w:t>
            </w:r>
          </w:p>
          <w:p w14:paraId="0B987895" w14:textId="77777777" w:rsidR="00F951D2" w:rsidRPr="006B7A4B" w:rsidRDefault="00F951D2">
            <w:pPr>
              <w:spacing w:line="276" w:lineRule="auto"/>
              <w:rPr>
                <w:rFonts w:ascii="Arial" w:hAnsi="Arial" w:cs="Arial"/>
                <w:b/>
                <w:bCs/>
                <w:sz w:val="20"/>
                <w:szCs w:val="20"/>
              </w:rPr>
            </w:pPr>
            <w:r w:rsidRPr="006B7A4B">
              <w:rPr>
                <w:rFonts w:ascii="Arial" w:hAnsi="Arial" w:cs="Arial"/>
                <w:sz w:val="20"/>
                <w:szCs w:val="20"/>
              </w:rPr>
              <w:t>(As per Annexure-IV)</w:t>
            </w:r>
          </w:p>
        </w:tc>
        <w:tc>
          <w:tcPr>
            <w:tcW w:w="153" w:type="pct"/>
            <w:tcBorders>
              <w:top w:val="single" w:sz="4" w:space="0" w:color="auto"/>
              <w:left w:val="single" w:sz="4" w:space="0" w:color="auto"/>
              <w:bottom w:val="single" w:sz="4" w:space="0" w:color="auto"/>
              <w:right w:val="single" w:sz="4" w:space="0" w:color="auto"/>
            </w:tcBorders>
            <w:hideMark/>
          </w:tcPr>
          <w:p w14:paraId="7356A84B" w14:textId="77777777" w:rsidR="00F951D2" w:rsidRPr="006B7A4B" w:rsidRDefault="00F951D2">
            <w:pPr>
              <w:spacing w:line="276" w:lineRule="auto"/>
              <w:rPr>
                <w:rFonts w:ascii="Arial" w:hAnsi="Arial" w:cs="Arial"/>
                <w:sz w:val="20"/>
                <w:szCs w:val="20"/>
              </w:rPr>
            </w:pPr>
            <w:r w:rsidRPr="006B7A4B">
              <w:rPr>
                <w:rFonts w:ascii="Arial" w:hAnsi="Arial" w:cs="Arial"/>
                <w:sz w:val="20"/>
                <w:szCs w:val="20"/>
              </w:rPr>
              <w:t>:</w:t>
            </w:r>
          </w:p>
        </w:tc>
        <w:tc>
          <w:tcPr>
            <w:tcW w:w="3095" w:type="pct"/>
            <w:tcBorders>
              <w:top w:val="single" w:sz="4" w:space="0" w:color="auto"/>
              <w:left w:val="single" w:sz="4" w:space="0" w:color="auto"/>
              <w:bottom w:val="single" w:sz="4" w:space="0" w:color="auto"/>
              <w:right w:val="single" w:sz="4" w:space="0" w:color="auto"/>
            </w:tcBorders>
            <w:hideMark/>
          </w:tcPr>
          <w:p w14:paraId="5E833FFA" w14:textId="28B7D3A3" w:rsidR="00F951D2" w:rsidRPr="006B7A4B" w:rsidRDefault="00F951D2">
            <w:pPr>
              <w:spacing w:line="276" w:lineRule="auto"/>
              <w:rPr>
                <w:rFonts w:ascii="Arial" w:hAnsi="Arial" w:cs="Arial"/>
                <w:sz w:val="20"/>
                <w:szCs w:val="20"/>
              </w:rPr>
            </w:pPr>
            <w:r w:rsidRPr="00F43B05">
              <w:rPr>
                <w:rFonts w:ascii="Arial" w:hAnsi="Arial" w:cs="Arial"/>
                <w:sz w:val="20"/>
                <w:szCs w:val="20"/>
              </w:rPr>
              <w:t xml:space="preserve">Attached </w:t>
            </w:r>
            <w:r w:rsidR="00664017" w:rsidRPr="00F43B05">
              <w:rPr>
                <w:rFonts w:ascii="Arial" w:hAnsi="Arial" w:cs="Arial"/>
                <w:sz w:val="20"/>
                <w:szCs w:val="20"/>
              </w:rPr>
              <w:t>(Page No</w:t>
            </w:r>
            <w:r w:rsidR="00F43B05" w:rsidRPr="00F43B05">
              <w:rPr>
                <w:rFonts w:ascii="Arial" w:hAnsi="Arial" w:cs="Arial"/>
                <w:sz w:val="20"/>
                <w:szCs w:val="20"/>
              </w:rPr>
              <w:t>. 62-63</w:t>
            </w:r>
            <w:r w:rsidR="00664017" w:rsidRPr="00F43B05">
              <w:rPr>
                <w:rFonts w:ascii="Arial" w:hAnsi="Arial" w:cs="Arial"/>
                <w:sz w:val="20"/>
                <w:szCs w:val="20"/>
              </w:rPr>
              <w:t>)</w:t>
            </w:r>
            <w:r w:rsidRPr="006B7A4B">
              <w:rPr>
                <w:rFonts w:ascii="Arial" w:hAnsi="Arial" w:cs="Arial"/>
                <w:sz w:val="20"/>
                <w:szCs w:val="20"/>
              </w:rPr>
              <w:t xml:space="preserve"> </w:t>
            </w:r>
          </w:p>
        </w:tc>
      </w:tr>
      <w:tr w:rsidR="00F951D2" w:rsidRPr="006B7A4B" w14:paraId="5D991C72" w14:textId="77777777" w:rsidTr="005A323C">
        <w:tc>
          <w:tcPr>
            <w:tcW w:w="375" w:type="pct"/>
            <w:tcBorders>
              <w:top w:val="single" w:sz="4" w:space="0" w:color="auto"/>
              <w:left w:val="single" w:sz="4" w:space="0" w:color="auto"/>
              <w:bottom w:val="single" w:sz="4" w:space="0" w:color="auto"/>
              <w:right w:val="single" w:sz="4" w:space="0" w:color="auto"/>
            </w:tcBorders>
            <w:hideMark/>
          </w:tcPr>
          <w:p w14:paraId="12EA88E5" w14:textId="77777777" w:rsidR="00F951D2" w:rsidRPr="006B7A4B" w:rsidRDefault="00F951D2">
            <w:pPr>
              <w:spacing w:line="276" w:lineRule="auto"/>
              <w:rPr>
                <w:rFonts w:ascii="Arial" w:hAnsi="Arial" w:cs="Arial"/>
                <w:b/>
                <w:sz w:val="20"/>
                <w:szCs w:val="20"/>
              </w:rPr>
            </w:pPr>
            <w:r w:rsidRPr="006B7A4B">
              <w:rPr>
                <w:rFonts w:ascii="Arial" w:hAnsi="Arial" w:cs="Arial"/>
                <w:b/>
                <w:sz w:val="20"/>
                <w:szCs w:val="20"/>
              </w:rPr>
              <w:t>13.</w:t>
            </w:r>
          </w:p>
        </w:tc>
        <w:tc>
          <w:tcPr>
            <w:tcW w:w="1377" w:type="pct"/>
            <w:tcBorders>
              <w:top w:val="single" w:sz="4" w:space="0" w:color="auto"/>
              <w:left w:val="single" w:sz="4" w:space="0" w:color="auto"/>
              <w:bottom w:val="single" w:sz="4" w:space="0" w:color="auto"/>
              <w:right w:val="single" w:sz="4" w:space="0" w:color="auto"/>
            </w:tcBorders>
            <w:hideMark/>
          </w:tcPr>
          <w:p w14:paraId="4A9263FA" w14:textId="77777777" w:rsidR="00F951D2" w:rsidRPr="006B7A4B" w:rsidRDefault="00F951D2">
            <w:pPr>
              <w:spacing w:line="276" w:lineRule="auto"/>
              <w:rPr>
                <w:rFonts w:ascii="Arial" w:hAnsi="Arial" w:cs="Arial"/>
                <w:b/>
                <w:bCs/>
                <w:sz w:val="20"/>
                <w:szCs w:val="20"/>
              </w:rPr>
            </w:pPr>
            <w:r w:rsidRPr="006B7A4B">
              <w:rPr>
                <w:rFonts w:ascii="Arial" w:hAnsi="Arial" w:cs="Arial"/>
                <w:b/>
                <w:bCs/>
                <w:sz w:val="20"/>
                <w:szCs w:val="20"/>
              </w:rPr>
              <w:t>After Completion, whether the project needs to be transferred to the Revenue Budget</w:t>
            </w:r>
          </w:p>
        </w:tc>
        <w:tc>
          <w:tcPr>
            <w:tcW w:w="153" w:type="pct"/>
            <w:tcBorders>
              <w:top w:val="single" w:sz="4" w:space="0" w:color="auto"/>
              <w:left w:val="single" w:sz="4" w:space="0" w:color="auto"/>
              <w:bottom w:val="single" w:sz="4" w:space="0" w:color="auto"/>
              <w:right w:val="single" w:sz="4" w:space="0" w:color="auto"/>
            </w:tcBorders>
            <w:hideMark/>
          </w:tcPr>
          <w:p w14:paraId="6D123CCB" w14:textId="77777777" w:rsidR="00F951D2" w:rsidRPr="006B7A4B" w:rsidRDefault="00F951D2">
            <w:pPr>
              <w:spacing w:line="276" w:lineRule="auto"/>
              <w:rPr>
                <w:rFonts w:ascii="Arial" w:hAnsi="Arial" w:cs="Arial"/>
                <w:sz w:val="20"/>
                <w:szCs w:val="20"/>
              </w:rPr>
            </w:pPr>
            <w:r w:rsidRPr="006B7A4B">
              <w:rPr>
                <w:rFonts w:ascii="Arial" w:hAnsi="Arial" w:cs="Arial"/>
                <w:sz w:val="20"/>
                <w:szCs w:val="20"/>
              </w:rPr>
              <w:t>:</w:t>
            </w:r>
          </w:p>
        </w:tc>
        <w:tc>
          <w:tcPr>
            <w:tcW w:w="3095" w:type="pct"/>
            <w:tcBorders>
              <w:top w:val="single" w:sz="4" w:space="0" w:color="auto"/>
              <w:left w:val="single" w:sz="4" w:space="0" w:color="auto"/>
              <w:bottom w:val="single" w:sz="4" w:space="0" w:color="auto"/>
              <w:right w:val="single" w:sz="4" w:space="0" w:color="auto"/>
            </w:tcBorders>
          </w:tcPr>
          <w:p w14:paraId="6FB322D1" w14:textId="77777777" w:rsidR="00F951D2" w:rsidRPr="006B7A4B" w:rsidRDefault="00F951D2">
            <w:pPr>
              <w:spacing w:line="276" w:lineRule="auto"/>
              <w:rPr>
                <w:rFonts w:ascii="Arial" w:hAnsi="Arial" w:cs="Arial"/>
                <w:bCs/>
                <w:sz w:val="20"/>
                <w:szCs w:val="20"/>
              </w:rPr>
            </w:pPr>
            <w:r w:rsidRPr="006B7A4B">
              <w:rPr>
                <w:rFonts w:ascii="Arial" w:hAnsi="Arial" w:cs="Arial"/>
                <w:sz w:val="20"/>
                <w:szCs w:val="20"/>
              </w:rPr>
              <w:t xml:space="preserve">No </w:t>
            </w:r>
          </w:p>
          <w:p w14:paraId="464B9B7E" w14:textId="77777777" w:rsidR="00F951D2" w:rsidRPr="006B7A4B" w:rsidRDefault="00F951D2">
            <w:pPr>
              <w:spacing w:line="276" w:lineRule="auto"/>
              <w:rPr>
                <w:rFonts w:ascii="Arial" w:hAnsi="Arial" w:cs="Arial"/>
                <w:sz w:val="20"/>
                <w:szCs w:val="20"/>
              </w:rPr>
            </w:pPr>
          </w:p>
        </w:tc>
      </w:tr>
      <w:tr w:rsidR="00F951D2" w:rsidRPr="006B7A4B" w14:paraId="3931F2E1" w14:textId="77777777" w:rsidTr="005174EE">
        <w:tc>
          <w:tcPr>
            <w:tcW w:w="375" w:type="pct"/>
            <w:tcBorders>
              <w:top w:val="single" w:sz="4" w:space="0" w:color="auto"/>
              <w:left w:val="single" w:sz="4" w:space="0" w:color="auto"/>
              <w:bottom w:val="single" w:sz="4" w:space="0" w:color="auto"/>
              <w:right w:val="single" w:sz="4" w:space="0" w:color="auto"/>
            </w:tcBorders>
          </w:tcPr>
          <w:p w14:paraId="55E51BED" w14:textId="77777777" w:rsidR="00F951D2" w:rsidRPr="006B7A4B" w:rsidRDefault="00F951D2">
            <w:pPr>
              <w:spacing w:line="276" w:lineRule="auto"/>
              <w:rPr>
                <w:rFonts w:ascii="Arial" w:hAnsi="Arial" w:cs="Arial"/>
                <w:b/>
                <w:sz w:val="20"/>
                <w:szCs w:val="20"/>
              </w:rPr>
            </w:pPr>
          </w:p>
        </w:tc>
        <w:tc>
          <w:tcPr>
            <w:tcW w:w="1377" w:type="pct"/>
            <w:tcBorders>
              <w:top w:val="single" w:sz="4" w:space="0" w:color="auto"/>
              <w:left w:val="single" w:sz="4" w:space="0" w:color="auto"/>
              <w:bottom w:val="single" w:sz="4" w:space="0" w:color="auto"/>
              <w:right w:val="single" w:sz="4" w:space="0" w:color="auto"/>
            </w:tcBorders>
          </w:tcPr>
          <w:p w14:paraId="21335DB2" w14:textId="77777777" w:rsidR="00F951D2" w:rsidRPr="006B7A4B" w:rsidRDefault="00F951D2">
            <w:pPr>
              <w:spacing w:line="276" w:lineRule="auto"/>
              <w:rPr>
                <w:rFonts w:ascii="Arial" w:hAnsi="Arial" w:cs="Arial"/>
                <w:b/>
                <w:sz w:val="20"/>
                <w:szCs w:val="20"/>
              </w:rPr>
            </w:pPr>
            <w:r w:rsidRPr="006B7A4B">
              <w:rPr>
                <w:rFonts w:ascii="Arial" w:hAnsi="Arial" w:cs="Arial"/>
                <w:b/>
                <w:sz w:val="20"/>
                <w:szCs w:val="20"/>
              </w:rPr>
              <w:t>13.1 If yes, briefly narrate the institutional arrangement and technical &amp; financial requirement for operation maintenance</w:t>
            </w:r>
          </w:p>
        </w:tc>
        <w:tc>
          <w:tcPr>
            <w:tcW w:w="153" w:type="pct"/>
            <w:tcBorders>
              <w:top w:val="single" w:sz="4" w:space="0" w:color="auto"/>
              <w:left w:val="single" w:sz="4" w:space="0" w:color="auto"/>
              <w:bottom w:val="single" w:sz="4" w:space="0" w:color="auto"/>
              <w:right w:val="single" w:sz="4" w:space="0" w:color="auto"/>
            </w:tcBorders>
          </w:tcPr>
          <w:p w14:paraId="4A9E4816" w14:textId="77777777" w:rsidR="00F951D2" w:rsidRPr="006B7A4B" w:rsidRDefault="00F951D2">
            <w:pPr>
              <w:spacing w:line="276" w:lineRule="auto"/>
              <w:rPr>
                <w:rFonts w:ascii="Arial" w:hAnsi="Arial" w:cs="Arial"/>
                <w:b/>
                <w:sz w:val="20"/>
                <w:szCs w:val="20"/>
              </w:rPr>
            </w:pPr>
          </w:p>
          <w:p w14:paraId="35404657" w14:textId="77777777" w:rsidR="00F951D2" w:rsidRPr="006B7A4B" w:rsidRDefault="00F951D2">
            <w:pPr>
              <w:spacing w:line="276" w:lineRule="auto"/>
              <w:rPr>
                <w:rFonts w:ascii="Arial" w:hAnsi="Arial" w:cs="Arial"/>
                <w:b/>
                <w:sz w:val="20"/>
                <w:szCs w:val="20"/>
              </w:rPr>
            </w:pPr>
          </w:p>
          <w:p w14:paraId="7DD742FB" w14:textId="77777777" w:rsidR="00F951D2" w:rsidRPr="006B7A4B" w:rsidRDefault="00F951D2">
            <w:pPr>
              <w:spacing w:line="276" w:lineRule="auto"/>
              <w:rPr>
                <w:rFonts w:ascii="Arial" w:hAnsi="Arial" w:cs="Arial"/>
                <w:sz w:val="20"/>
                <w:szCs w:val="20"/>
              </w:rPr>
            </w:pPr>
            <w:r w:rsidRPr="006B7A4B">
              <w:rPr>
                <w:rFonts w:ascii="Arial" w:hAnsi="Arial" w:cs="Arial"/>
                <w:b/>
                <w:sz w:val="20"/>
                <w:szCs w:val="20"/>
              </w:rPr>
              <w:t>:</w:t>
            </w:r>
          </w:p>
        </w:tc>
        <w:tc>
          <w:tcPr>
            <w:tcW w:w="3095" w:type="pct"/>
            <w:tcBorders>
              <w:top w:val="single" w:sz="4" w:space="0" w:color="auto"/>
              <w:left w:val="single" w:sz="4" w:space="0" w:color="auto"/>
              <w:bottom w:val="single" w:sz="4" w:space="0" w:color="auto"/>
              <w:right w:val="single" w:sz="4" w:space="0" w:color="auto"/>
            </w:tcBorders>
          </w:tcPr>
          <w:p w14:paraId="46318D0C" w14:textId="77777777" w:rsidR="00F951D2" w:rsidRPr="006B7A4B" w:rsidRDefault="00F951D2" w:rsidP="005174EE">
            <w:pPr>
              <w:spacing w:line="276" w:lineRule="auto"/>
              <w:rPr>
                <w:rFonts w:ascii="Arial" w:hAnsi="Arial" w:cs="Arial"/>
                <w:sz w:val="20"/>
                <w:szCs w:val="20"/>
              </w:rPr>
            </w:pPr>
          </w:p>
          <w:p w14:paraId="75FCD48E" w14:textId="77777777" w:rsidR="00F951D2" w:rsidRPr="006B7A4B" w:rsidRDefault="00F951D2" w:rsidP="005174EE">
            <w:pPr>
              <w:spacing w:line="276" w:lineRule="auto"/>
              <w:rPr>
                <w:rFonts w:ascii="Arial" w:hAnsi="Arial" w:cs="Arial"/>
                <w:sz w:val="20"/>
                <w:szCs w:val="20"/>
              </w:rPr>
            </w:pPr>
          </w:p>
          <w:p w14:paraId="7F734B8F" w14:textId="79C0B373" w:rsidR="00F951D2" w:rsidRPr="006B7A4B" w:rsidRDefault="00F951D2" w:rsidP="005174EE">
            <w:pPr>
              <w:spacing w:line="276" w:lineRule="auto"/>
              <w:rPr>
                <w:rFonts w:ascii="Arial" w:hAnsi="Arial" w:cs="Arial"/>
                <w:b/>
                <w:sz w:val="20"/>
                <w:szCs w:val="20"/>
              </w:rPr>
            </w:pPr>
            <w:r w:rsidRPr="006B7A4B">
              <w:rPr>
                <w:rFonts w:ascii="Arial" w:hAnsi="Arial" w:cs="Arial"/>
                <w:sz w:val="20"/>
                <w:szCs w:val="20"/>
              </w:rPr>
              <w:t>Not applicable</w:t>
            </w:r>
          </w:p>
          <w:p w14:paraId="0526B672" w14:textId="77777777" w:rsidR="00F951D2" w:rsidRPr="006B7A4B" w:rsidRDefault="00F951D2" w:rsidP="005174EE">
            <w:pPr>
              <w:spacing w:line="276" w:lineRule="auto"/>
              <w:rPr>
                <w:rFonts w:ascii="Arial" w:hAnsi="Arial" w:cs="Arial"/>
                <w:b/>
                <w:sz w:val="20"/>
                <w:szCs w:val="20"/>
              </w:rPr>
            </w:pPr>
          </w:p>
        </w:tc>
      </w:tr>
      <w:tr w:rsidR="00F951D2" w:rsidRPr="006B7A4B" w14:paraId="08FFF731" w14:textId="77777777" w:rsidTr="005A323C">
        <w:tc>
          <w:tcPr>
            <w:tcW w:w="375" w:type="pct"/>
            <w:tcBorders>
              <w:top w:val="single" w:sz="4" w:space="0" w:color="auto"/>
              <w:left w:val="single" w:sz="4" w:space="0" w:color="auto"/>
              <w:bottom w:val="single" w:sz="4" w:space="0" w:color="auto"/>
              <w:right w:val="single" w:sz="4" w:space="0" w:color="auto"/>
            </w:tcBorders>
          </w:tcPr>
          <w:p w14:paraId="4C3F75CF" w14:textId="77777777" w:rsidR="00F951D2" w:rsidRPr="006B7A4B" w:rsidRDefault="00F951D2">
            <w:pPr>
              <w:spacing w:line="276" w:lineRule="auto"/>
              <w:rPr>
                <w:rFonts w:ascii="Arial" w:hAnsi="Arial" w:cs="Arial"/>
                <w:b/>
                <w:sz w:val="20"/>
                <w:szCs w:val="20"/>
              </w:rPr>
            </w:pPr>
          </w:p>
        </w:tc>
        <w:tc>
          <w:tcPr>
            <w:tcW w:w="1377" w:type="pct"/>
            <w:tcBorders>
              <w:top w:val="single" w:sz="4" w:space="0" w:color="auto"/>
              <w:left w:val="single" w:sz="4" w:space="0" w:color="auto"/>
              <w:bottom w:val="single" w:sz="4" w:space="0" w:color="auto"/>
              <w:right w:val="single" w:sz="4" w:space="0" w:color="auto"/>
            </w:tcBorders>
            <w:hideMark/>
          </w:tcPr>
          <w:p w14:paraId="39975865" w14:textId="77777777" w:rsidR="00F951D2" w:rsidRPr="006B7A4B" w:rsidRDefault="00F951D2">
            <w:pPr>
              <w:spacing w:line="276" w:lineRule="auto"/>
              <w:rPr>
                <w:rFonts w:ascii="Arial" w:hAnsi="Arial" w:cs="Arial"/>
                <w:b/>
                <w:sz w:val="20"/>
                <w:szCs w:val="20"/>
              </w:rPr>
            </w:pPr>
            <w:r w:rsidRPr="006B7A4B">
              <w:rPr>
                <w:rFonts w:ascii="Arial" w:hAnsi="Arial" w:cs="Arial"/>
                <w:b/>
                <w:sz w:val="20"/>
                <w:szCs w:val="20"/>
              </w:rPr>
              <w:t>13.2 If not, briefly narrate the institutional arrangement and financial requirement for operation and maintenance</w:t>
            </w:r>
          </w:p>
        </w:tc>
        <w:tc>
          <w:tcPr>
            <w:tcW w:w="153" w:type="pct"/>
            <w:tcBorders>
              <w:top w:val="single" w:sz="4" w:space="0" w:color="auto"/>
              <w:left w:val="single" w:sz="4" w:space="0" w:color="auto"/>
              <w:bottom w:val="single" w:sz="4" w:space="0" w:color="auto"/>
              <w:right w:val="single" w:sz="4" w:space="0" w:color="auto"/>
            </w:tcBorders>
            <w:hideMark/>
          </w:tcPr>
          <w:p w14:paraId="7E26FE7E" w14:textId="77777777" w:rsidR="00F951D2" w:rsidRPr="006B7A4B" w:rsidRDefault="00F951D2">
            <w:pPr>
              <w:spacing w:line="276" w:lineRule="auto"/>
              <w:rPr>
                <w:rFonts w:ascii="Arial" w:hAnsi="Arial" w:cs="Arial"/>
                <w:sz w:val="20"/>
                <w:szCs w:val="20"/>
              </w:rPr>
            </w:pPr>
            <w:r w:rsidRPr="006B7A4B">
              <w:rPr>
                <w:rFonts w:ascii="Arial" w:hAnsi="Arial" w:cs="Arial"/>
                <w:b/>
                <w:sz w:val="20"/>
                <w:szCs w:val="20"/>
              </w:rPr>
              <w:t>:</w:t>
            </w:r>
          </w:p>
        </w:tc>
        <w:tc>
          <w:tcPr>
            <w:tcW w:w="3095" w:type="pct"/>
            <w:tcBorders>
              <w:top w:val="single" w:sz="4" w:space="0" w:color="auto"/>
              <w:left w:val="single" w:sz="4" w:space="0" w:color="auto"/>
              <w:bottom w:val="single" w:sz="4" w:space="0" w:color="auto"/>
              <w:right w:val="single" w:sz="4" w:space="0" w:color="auto"/>
            </w:tcBorders>
            <w:hideMark/>
          </w:tcPr>
          <w:p w14:paraId="38FE25E1" w14:textId="63DC8B9C" w:rsidR="00F951D2" w:rsidRPr="006B7A4B" w:rsidRDefault="00767A2D">
            <w:pPr>
              <w:spacing w:line="276" w:lineRule="auto"/>
              <w:jc w:val="both"/>
              <w:rPr>
                <w:rFonts w:ascii="Arial" w:hAnsi="Arial" w:cs="Arial"/>
                <w:sz w:val="20"/>
                <w:szCs w:val="20"/>
              </w:rPr>
            </w:pPr>
            <w:r>
              <w:rPr>
                <w:rFonts w:ascii="Arial" w:hAnsi="Arial" w:cs="Arial"/>
                <w:sz w:val="20"/>
                <w:szCs w:val="20"/>
              </w:rPr>
              <w:t xml:space="preserve">The </w:t>
            </w:r>
            <w:r w:rsidR="006713C5">
              <w:rPr>
                <w:rFonts w:ascii="Arial" w:hAnsi="Arial" w:cs="Arial"/>
                <w:sz w:val="20"/>
                <w:szCs w:val="20"/>
              </w:rPr>
              <w:t>concerned municipalities (</w:t>
            </w:r>
            <w:proofErr w:type="spellStart"/>
            <w:r w:rsidR="006713C5">
              <w:rPr>
                <w:rFonts w:ascii="Arial" w:hAnsi="Arial" w:cs="Arial"/>
                <w:sz w:val="20"/>
                <w:szCs w:val="20"/>
              </w:rPr>
              <w:t>Paurashavas</w:t>
            </w:r>
            <w:proofErr w:type="spellEnd"/>
            <w:r w:rsidR="006713C5">
              <w:rPr>
                <w:rFonts w:ascii="Arial" w:hAnsi="Arial" w:cs="Arial"/>
                <w:sz w:val="20"/>
                <w:szCs w:val="20"/>
              </w:rPr>
              <w:t>) will do the operation and maintenance of the infrastructure and facilities built under the project.</w:t>
            </w:r>
          </w:p>
        </w:tc>
      </w:tr>
    </w:tbl>
    <w:p w14:paraId="5C9BA281" w14:textId="77777777" w:rsidR="005A2054" w:rsidRDefault="005A2054" w:rsidP="00FC72D5">
      <w:pPr>
        <w:jc w:val="both"/>
        <w:rPr>
          <w:rFonts w:ascii="Arial" w:hAnsi="Arial" w:cs="Arial"/>
          <w:sz w:val="20"/>
          <w:szCs w:val="20"/>
        </w:rPr>
      </w:pPr>
    </w:p>
    <w:p w14:paraId="37DA6EAB" w14:textId="4BA3F4AA" w:rsidR="005A2054" w:rsidRDefault="005A2054" w:rsidP="00FC72D5">
      <w:pPr>
        <w:jc w:val="both"/>
        <w:rPr>
          <w:rFonts w:ascii="Arial" w:hAnsi="Arial" w:cs="Arial"/>
          <w:sz w:val="20"/>
          <w:szCs w:val="20"/>
        </w:rPr>
      </w:pPr>
    </w:p>
    <w:p w14:paraId="6BEDF845" w14:textId="235A5918" w:rsidR="00A005B0" w:rsidRDefault="00A005B0" w:rsidP="00FC72D5">
      <w:pPr>
        <w:jc w:val="both"/>
        <w:rPr>
          <w:rFonts w:ascii="Arial" w:hAnsi="Arial" w:cs="Arial"/>
          <w:sz w:val="20"/>
          <w:szCs w:val="20"/>
        </w:rPr>
      </w:pPr>
    </w:p>
    <w:p w14:paraId="5C18A218" w14:textId="380F4B49" w:rsidR="00A005B0" w:rsidRDefault="00A005B0" w:rsidP="00FC72D5">
      <w:pPr>
        <w:jc w:val="both"/>
        <w:rPr>
          <w:rFonts w:ascii="Arial" w:hAnsi="Arial" w:cs="Arial"/>
          <w:sz w:val="20"/>
          <w:szCs w:val="20"/>
        </w:rPr>
      </w:pPr>
    </w:p>
    <w:p w14:paraId="3DC7FDD2" w14:textId="3C613403" w:rsidR="00A005B0" w:rsidRDefault="00A005B0" w:rsidP="00FC72D5">
      <w:pPr>
        <w:jc w:val="both"/>
        <w:rPr>
          <w:rFonts w:ascii="Arial" w:hAnsi="Arial" w:cs="Arial"/>
          <w:sz w:val="20"/>
          <w:szCs w:val="20"/>
        </w:rPr>
      </w:pPr>
    </w:p>
    <w:p w14:paraId="09266823" w14:textId="2175AF54" w:rsidR="00A005B0" w:rsidRDefault="00A005B0" w:rsidP="00FC72D5">
      <w:pPr>
        <w:jc w:val="both"/>
        <w:rPr>
          <w:rFonts w:ascii="Arial" w:hAnsi="Arial" w:cs="Arial"/>
          <w:sz w:val="20"/>
          <w:szCs w:val="20"/>
        </w:rPr>
      </w:pPr>
    </w:p>
    <w:p w14:paraId="5B19B928" w14:textId="77777777" w:rsidR="00A005B0" w:rsidRDefault="00A005B0" w:rsidP="00FC72D5">
      <w:pPr>
        <w:jc w:val="both"/>
        <w:rPr>
          <w:rFonts w:ascii="Arial" w:hAnsi="Arial" w:cs="Arial"/>
          <w:sz w:val="20"/>
          <w:szCs w:val="20"/>
        </w:rPr>
      </w:pPr>
    </w:p>
    <w:p w14:paraId="7F410810" w14:textId="77777777" w:rsidR="00A005B0" w:rsidRDefault="00A005B0" w:rsidP="00A005B0">
      <w:pPr>
        <w:rPr>
          <w:rFonts w:ascii="Arial Narrow" w:hAnsi="Arial Narrow"/>
          <w:b/>
          <w:sz w:val="22"/>
          <w:szCs w:val="22"/>
        </w:rPr>
      </w:pPr>
      <w:r>
        <w:rPr>
          <w:rFonts w:ascii="Arial Narrow" w:hAnsi="Arial Narrow"/>
          <w:b/>
          <w:sz w:val="22"/>
          <w:szCs w:val="22"/>
        </w:rPr>
        <w:t>-------------------------------------------------------------------</w:t>
      </w:r>
    </w:p>
    <w:p w14:paraId="7CDF3C1B" w14:textId="77777777" w:rsidR="00A005B0" w:rsidRDefault="00A005B0" w:rsidP="00A005B0">
      <w:pPr>
        <w:rPr>
          <w:rFonts w:ascii="Arial Narrow" w:hAnsi="Arial Narrow"/>
          <w:b/>
          <w:sz w:val="22"/>
          <w:szCs w:val="22"/>
        </w:rPr>
      </w:pPr>
      <w:r>
        <w:rPr>
          <w:rFonts w:ascii="Arial Narrow" w:hAnsi="Arial Narrow"/>
          <w:b/>
          <w:sz w:val="22"/>
          <w:szCs w:val="22"/>
        </w:rPr>
        <w:t xml:space="preserve">Signature of the Officer(s) Responsible for the </w:t>
      </w:r>
    </w:p>
    <w:p w14:paraId="1B11C009" w14:textId="77777777" w:rsidR="00A005B0" w:rsidRDefault="00A005B0" w:rsidP="00A005B0">
      <w:pPr>
        <w:rPr>
          <w:rFonts w:ascii="Arial Narrow" w:hAnsi="Arial Narrow"/>
          <w:b/>
          <w:sz w:val="22"/>
          <w:szCs w:val="22"/>
        </w:rPr>
      </w:pPr>
      <w:r>
        <w:rPr>
          <w:rFonts w:ascii="Arial Narrow" w:hAnsi="Arial Narrow"/>
          <w:b/>
          <w:sz w:val="22"/>
          <w:szCs w:val="22"/>
        </w:rPr>
        <w:t>Preparation of the DPP with Seal and Date</w:t>
      </w:r>
    </w:p>
    <w:p w14:paraId="60A9DABC" w14:textId="77777777" w:rsidR="00952BD0" w:rsidRDefault="00952BD0" w:rsidP="00FC72D5">
      <w:pPr>
        <w:jc w:val="both"/>
        <w:rPr>
          <w:rFonts w:ascii="Arial" w:hAnsi="Arial" w:cs="Arial"/>
          <w:sz w:val="20"/>
          <w:szCs w:val="20"/>
        </w:rPr>
      </w:pPr>
    </w:p>
    <w:p w14:paraId="4EFEAF3A" w14:textId="55F828BA" w:rsidR="00C65F46" w:rsidRDefault="00C65F46" w:rsidP="00BA0D68">
      <w:pPr>
        <w:rPr>
          <w:rFonts w:ascii="Arial" w:hAnsi="Arial" w:cs="Arial"/>
          <w:b/>
          <w:sz w:val="20"/>
          <w:szCs w:val="20"/>
        </w:rPr>
      </w:pPr>
    </w:p>
    <w:p w14:paraId="2C3F3905" w14:textId="107B394E" w:rsidR="00E80B51" w:rsidRDefault="00E80B51" w:rsidP="00BA0D68">
      <w:pPr>
        <w:rPr>
          <w:rFonts w:ascii="Arial" w:hAnsi="Arial" w:cs="Arial"/>
          <w:b/>
          <w:sz w:val="20"/>
          <w:szCs w:val="20"/>
        </w:rPr>
      </w:pPr>
    </w:p>
    <w:p w14:paraId="6252198F" w14:textId="02AB73F2" w:rsidR="00E80B51" w:rsidRDefault="00E80B51" w:rsidP="00BA0D68">
      <w:pPr>
        <w:rPr>
          <w:rFonts w:ascii="Arial" w:hAnsi="Arial" w:cs="Arial"/>
          <w:b/>
          <w:sz w:val="20"/>
          <w:szCs w:val="20"/>
        </w:rPr>
      </w:pPr>
    </w:p>
    <w:p w14:paraId="068BBB19" w14:textId="399559B2" w:rsidR="00E80B51" w:rsidRDefault="00E80B51" w:rsidP="00BA0D68">
      <w:pPr>
        <w:rPr>
          <w:rFonts w:ascii="Arial" w:hAnsi="Arial" w:cs="Arial"/>
          <w:b/>
          <w:sz w:val="20"/>
          <w:szCs w:val="20"/>
        </w:rPr>
      </w:pPr>
    </w:p>
    <w:p w14:paraId="319EC132" w14:textId="326666EB" w:rsidR="00E80B51" w:rsidRDefault="00E80B51" w:rsidP="00BA0D68">
      <w:pPr>
        <w:rPr>
          <w:rFonts w:ascii="Arial" w:hAnsi="Arial" w:cs="Arial"/>
          <w:b/>
          <w:sz w:val="20"/>
          <w:szCs w:val="20"/>
        </w:rPr>
      </w:pPr>
    </w:p>
    <w:p w14:paraId="1D87115A" w14:textId="61B16436" w:rsidR="00E80B51" w:rsidRDefault="00E80B51" w:rsidP="00BA0D68">
      <w:pPr>
        <w:rPr>
          <w:rFonts w:ascii="Arial" w:hAnsi="Arial" w:cs="Arial"/>
          <w:b/>
          <w:sz w:val="20"/>
          <w:szCs w:val="20"/>
        </w:rPr>
      </w:pPr>
    </w:p>
    <w:p w14:paraId="6D5E667F" w14:textId="598F1224" w:rsidR="00E80B51" w:rsidRDefault="00E80B51" w:rsidP="00BA0D68">
      <w:pPr>
        <w:rPr>
          <w:rFonts w:ascii="Arial" w:hAnsi="Arial" w:cs="Arial"/>
          <w:b/>
          <w:sz w:val="20"/>
          <w:szCs w:val="20"/>
        </w:rPr>
      </w:pPr>
    </w:p>
    <w:p w14:paraId="60B7E098" w14:textId="0930082E" w:rsidR="00E80B51" w:rsidRDefault="00E80B51" w:rsidP="00BA0D68">
      <w:pPr>
        <w:rPr>
          <w:rFonts w:ascii="Arial" w:hAnsi="Arial" w:cs="Arial"/>
          <w:b/>
          <w:sz w:val="20"/>
          <w:szCs w:val="20"/>
        </w:rPr>
      </w:pPr>
    </w:p>
    <w:p w14:paraId="12B681D7" w14:textId="7E9FC043" w:rsidR="00E80B51" w:rsidRDefault="00E80B51" w:rsidP="00BA0D68">
      <w:pPr>
        <w:rPr>
          <w:rFonts w:ascii="Arial" w:hAnsi="Arial" w:cs="Arial"/>
          <w:b/>
          <w:sz w:val="20"/>
          <w:szCs w:val="20"/>
        </w:rPr>
      </w:pPr>
    </w:p>
    <w:p w14:paraId="519FBC28" w14:textId="70B1472C" w:rsidR="00E80B51" w:rsidRDefault="00E80B51" w:rsidP="00BA0D68">
      <w:pPr>
        <w:rPr>
          <w:rFonts w:ascii="Arial" w:hAnsi="Arial" w:cs="Arial"/>
          <w:b/>
          <w:sz w:val="20"/>
          <w:szCs w:val="20"/>
        </w:rPr>
      </w:pPr>
    </w:p>
    <w:p w14:paraId="5C0461B0" w14:textId="77777777" w:rsidR="00DC364E" w:rsidRDefault="00DC364E" w:rsidP="00BA0D68">
      <w:pPr>
        <w:rPr>
          <w:rFonts w:ascii="Arial" w:hAnsi="Arial" w:cs="Arial"/>
          <w:b/>
          <w:sz w:val="20"/>
          <w:szCs w:val="20"/>
        </w:rPr>
      </w:pPr>
    </w:p>
    <w:p w14:paraId="04BBA7E1" w14:textId="77777777" w:rsidR="00E80B51" w:rsidRDefault="00E80B51" w:rsidP="00BA0D68">
      <w:pPr>
        <w:rPr>
          <w:rFonts w:ascii="Arial" w:hAnsi="Arial" w:cs="Arial"/>
          <w:b/>
          <w:sz w:val="20"/>
          <w:szCs w:val="20"/>
        </w:rPr>
      </w:pPr>
    </w:p>
    <w:p w14:paraId="75EDBA7F" w14:textId="77777777" w:rsidR="006E2F4C" w:rsidRDefault="006E2F4C" w:rsidP="006E2F4C">
      <w:pPr>
        <w:rPr>
          <w:rFonts w:ascii="Arial" w:hAnsi="Arial" w:cs="Arial"/>
          <w:b/>
          <w:sz w:val="20"/>
          <w:szCs w:val="20"/>
        </w:rPr>
      </w:pPr>
    </w:p>
    <w:p w14:paraId="681956C0" w14:textId="6F8F9294" w:rsidR="00FF5D61" w:rsidRPr="00F951D2" w:rsidRDefault="00FF5D61" w:rsidP="006E2F4C">
      <w:pPr>
        <w:jc w:val="center"/>
        <w:rPr>
          <w:rFonts w:ascii="Arial" w:hAnsi="Arial" w:cs="Arial"/>
          <w:b/>
          <w:sz w:val="20"/>
          <w:szCs w:val="20"/>
        </w:rPr>
      </w:pPr>
      <w:r w:rsidRPr="00F951D2">
        <w:rPr>
          <w:rFonts w:ascii="Arial" w:hAnsi="Arial" w:cs="Arial"/>
          <w:b/>
          <w:sz w:val="20"/>
          <w:szCs w:val="20"/>
        </w:rPr>
        <w:lastRenderedPageBreak/>
        <w:t>PART B</w:t>
      </w:r>
    </w:p>
    <w:p w14:paraId="2F21E349" w14:textId="772C5041" w:rsidR="00FF5D61" w:rsidRDefault="00FF5D61" w:rsidP="00FF5D61">
      <w:pPr>
        <w:jc w:val="center"/>
        <w:rPr>
          <w:rFonts w:ascii="Arial" w:hAnsi="Arial" w:cs="Arial"/>
          <w:b/>
          <w:sz w:val="20"/>
          <w:szCs w:val="20"/>
        </w:rPr>
      </w:pPr>
      <w:r w:rsidRPr="00F951D2">
        <w:rPr>
          <w:rFonts w:ascii="Arial" w:hAnsi="Arial" w:cs="Arial"/>
          <w:b/>
          <w:sz w:val="20"/>
          <w:szCs w:val="20"/>
        </w:rPr>
        <w:t>Project Details</w:t>
      </w:r>
    </w:p>
    <w:p w14:paraId="7A0FC4D2" w14:textId="77777777" w:rsidR="00C57269" w:rsidRPr="00C57269" w:rsidRDefault="00C57269" w:rsidP="00FF5D61">
      <w:pPr>
        <w:jc w:val="center"/>
        <w:rPr>
          <w:rFonts w:ascii="Arial" w:hAnsi="Arial" w:cs="Arial"/>
          <w:b/>
          <w:sz w:val="20"/>
          <w:szCs w:val="20"/>
        </w:rPr>
      </w:pPr>
    </w:p>
    <w:p w14:paraId="421931B3" w14:textId="77777777" w:rsidR="00FF5D61" w:rsidRPr="00F951D2" w:rsidRDefault="00FF5D61" w:rsidP="00FF5D61">
      <w:pPr>
        <w:rPr>
          <w:rFonts w:ascii="Arial" w:hAnsi="Arial" w:cs="Arial"/>
          <w:b/>
          <w:sz w:val="20"/>
          <w:szCs w:val="20"/>
        </w:rPr>
      </w:pPr>
      <w:r w:rsidRPr="00F951D2">
        <w:rPr>
          <w:rFonts w:ascii="Arial" w:hAnsi="Arial" w:cs="Arial"/>
          <w:b/>
          <w:sz w:val="20"/>
          <w:szCs w:val="20"/>
        </w:rPr>
        <w:t xml:space="preserve">14.0 Background Information </w:t>
      </w:r>
    </w:p>
    <w:p w14:paraId="57ABFF6A" w14:textId="77777777" w:rsidR="00C140FA" w:rsidRPr="00AC023C" w:rsidRDefault="00C140FA" w:rsidP="00FF5D61">
      <w:pPr>
        <w:rPr>
          <w:rFonts w:ascii="Arial" w:hAnsi="Arial" w:cs="Arial"/>
          <w:b/>
          <w:sz w:val="10"/>
          <w:szCs w:val="20"/>
        </w:rPr>
      </w:pPr>
    </w:p>
    <w:p w14:paraId="5B94731F" w14:textId="1D2E6AD7" w:rsidR="00FF5D61" w:rsidRDefault="00FF5D61" w:rsidP="00FF5D61">
      <w:pPr>
        <w:rPr>
          <w:rFonts w:ascii="Arial" w:hAnsi="Arial" w:cs="Arial"/>
          <w:b/>
          <w:sz w:val="20"/>
          <w:szCs w:val="20"/>
        </w:rPr>
      </w:pPr>
      <w:r w:rsidRPr="00F951D2">
        <w:rPr>
          <w:rFonts w:ascii="Arial" w:hAnsi="Arial" w:cs="Arial"/>
          <w:b/>
          <w:sz w:val="20"/>
          <w:szCs w:val="20"/>
        </w:rPr>
        <w:t xml:space="preserve">14.1 Background </w:t>
      </w:r>
    </w:p>
    <w:p w14:paraId="18C58B2E" w14:textId="6D792BB7" w:rsidR="001249B6" w:rsidRPr="00AC023C" w:rsidRDefault="001249B6" w:rsidP="00FF5D61">
      <w:pPr>
        <w:rPr>
          <w:rFonts w:ascii="Arial" w:hAnsi="Arial" w:cs="Arial"/>
          <w:b/>
          <w:sz w:val="10"/>
          <w:szCs w:val="20"/>
        </w:rPr>
      </w:pPr>
    </w:p>
    <w:p w14:paraId="1D67AA77" w14:textId="77777777" w:rsidR="005D23A1" w:rsidRDefault="001249B6" w:rsidP="001249B6">
      <w:pPr>
        <w:pStyle w:val="ListParagraph"/>
        <w:spacing w:after="0" w:line="240" w:lineRule="auto"/>
        <w:ind w:left="0"/>
        <w:contextualSpacing w:val="0"/>
        <w:jc w:val="both"/>
        <w:rPr>
          <w:rFonts w:ascii="Arial" w:hAnsi="Arial" w:cs="Arial"/>
          <w:sz w:val="20"/>
          <w:szCs w:val="20"/>
        </w:rPr>
      </w:pPr>
      <w:r w:rsidRPr="001249B6">
        <w:rPr>
          <w:rFonts w:ascii="Arial" w:hAnsi="Arial" w:cs="Arial"/>
          <w:b/>
          <w:bCs/>
          <w:sz w:val="20"/>
          <w:szCs w:val="20"/>
        </w:rPr>
        <w:t>Climate vulnerability</w:t>
      </w:r>
      <w:r w:rsidR="0010333F">
        <w:rPr>
          <w:rFonts w:ascii="Arial" w:hAnsi="Arial" w:cs="Arial"/>
          <w:sz w:val="20"/>
          <w:szCs w:val="20"/>
        </w:rPr>
        <w:t>:</w:t>
      </w:r>
      <w:r w:rsidRPr="001249B6">
        <w:rPr>
          <w:rFonts w:ascii="Arial" w:hAnsi="Arial" w:cs="Arial"/>
          <w:sz w:val="20"/>
          <w:szCs w:val="20"/>
        </w:rPr>
        <w:t xml:space="preserve"> </w:t>
      </w:r>
    </w:p>
    <w:p w14:paraId="72D44DBC" w14:textId="77777777" w:rsidR="005D23A1" w:rsidRPr="005D23A1" w:rsidRDefault="005D23A1" w:rsidP="001249B6">
      <w:pPr>
        <w:pStyle w:val="ListParagraph"/>
        <w:spacing w:after="0" w:line="240" w:lineRule="auto"/>
        <w:ind w:left="0"/>
        <w:contextualSpacing w:val="0"/>
        <w:jc w:val="both"/>
        <w:rPr>
          <w:rFonts w:ascii="Arial" w:hAnsi="Arial" w:cs="Arial"/>
          <w:sz w:val="10"/>
          <w:szCs w:val="20"/>
        </w:rPr>
      </w:pPr>
    </w:p>
    <w:p w14:paraId="7A6A141D" w14:textId="2D034E01" w:rsidR="001249B6" w:rsidRPr="00CE2EFB" w:rsidRDefault="001249B6" w:rsidP="001249B6">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The Sixth Assessment Report of Intergovernmental Panel on Climate Change (IPCC) revealed that due to the global impact of climate change, the risk of cyclones and tidal surges will increase.</w:t>
      </w:r>
      <w:r w:rsidR="00E80734" w:rsidRPr="00CE2EFB">
        <w:rPr>
          <w:rStyle w:val="FootnoteReference"/>
          <w:rFonts w:ascii="Arial" w:hAnsi="Arial" w:cs="Arial"/>
          <w:sz w:val="20"/>
          <w:szCs w:val="20"/>
        </w:rPr>
        <w:footnoteReference w:id="1"/>
      </w:r>
      <w:r w:rsidRPr="00CE2EFB">
        <w:rPr>
          <w:rFonts w:ascii="Arial" w:hAnsi="Arial" w:cs="Arial"/>
          <w:sz w:val="20"/>
          <w:szCs w:val="20"/>
        </w:rPr>
        <w:t xml:space="preserve"> Bangladesh is one of the most vulnerable countries in the world with high exposure to a multitude of climate-related hazards. The natural hazards interact with physical and socioeconomic factors, including its low-lying delta and coastal areas, high population density, poverty levels, and lack of resilient infrastructure, resulting in high disaster risk with widespread impacts on both rural and expanding urban areas. Estimates suggest that the effects of climate change could cause an average loss of about 1.3% in the growth of gross domestic product per year until 2041.</w:t>
      </w:r>
      <w:r w:rsidR="00E80734" w:rsidRPr="00CE2EFB">
        <w:rPr>
          <w:rStyle w:val="FootnoteReference"/>
          <w:rFonts w:ascii="Arial" w:hAnsi="Arial" w:cs="Arial"/>
          <w:sz w:val="20"/>
          <w:szCs w:val="20"/>
        </w:rPr>
        <w:footnoteReference w:id="2"/>
      </w:r>
      <w:r w:rsidR="004865D1" w:rsidRPr="00CE2EFB">
        <w:rPr>
          <w:rFonts w:ascii="Arial" w:hAnsi="Arial" w:cs="Arial"/>
          <w:sz w:val="20"/>
          <w:szCs w:val="20"/>
          <w:vertAlign w:val="superscript"/>
        </w:rPr>
        <w:t xml:space="preserve"> </w:t>
      </w:r>
      <w:r w:rsidR="004865D1" w:rsidRPr="00CE2EFB">
        <w:rPr>
          <w:rFonts w:ascii="Arial" w:hAnsi="Arial" w:cs="Arial"/>
          <w:sz w:val="20"/>
          <w:szCs w:val="20"/>
        </w:rPr>
        <w:t>I</w:t>
      </w:r>
      <w:r w:rsidRPr="00CE2EFB">
        <w:rPr>
          <w:rFonts w:ascii="Arial" w:hAnsi="Arial" w:cs="Arial"/>
          <w:sz w:val="20"/>
          <w:szCs w:val="20"/>
        </w:rPr>
        <w:t>n the business-as-usual scenario, a total of 30,366,230 households will be affected by the climate change in Bangladesh in 2030.</w:t>
      </w:r>
    </w:p>
    <w:p w14:paraId="516BA83C" w14:textId="77777777" w:rsidR="001249B6" w:rsidRPr="00CE2EFB" w:rsidRDefault="001249B6" w:rsidP="001249B6">
      <w:pPr>
        <w:pStyle w:val="ListParagraph"/>
        <w:spacing w:after="0" w:line="240" w:lineRule="auto"/>
        <w:ind w:left="0"/>
        <w:contextualSpacing w:val="0"/>
        <w:jc w:val="both"/>
        <w:rPr>
          <w:rFonts w:ascii="Arial" w:hAnsi="Arial" w:cs="Arial"/>
          <w:sz w:val="10"/>
          <w:szCs w:val="20"/>
        </w:rPr>
      </w:pPr>
    </w:p>
    <w:p w14:paraId="69E7E221" w14:textId="77777777" w:rsidR="005D23A1" w:rsidRPr="00CE2EFB" w:rsidRDefault="001249B6" w:rsidP="0010333F">
      <w:pPr>
        <w:pStyle w:val="ListParagraph"/>
        <w:spacing w:after="0" w:line="240" w:lineRule="auto"/>
        <w:ind w:left="0"/>
        <w:contextualSpacing w:val="0"/>
        <w:jc w:val="both"/>
        <w:rPr>
          <w:rFonts w:ascii="Arial" w:eastAsiaTheme="minorEastAsia" w:hAnsi="Arial" w:cs="Arial"/>
          <w:b/>
          <w:sz w:val="20"/>
          <w:szCs w:val="20"/>
        </w:rPr>
      </w:pPr>
      <w:r w:rsidRPr="00CE2EFB">
        <w:rPr>
          <w:rFonts w:ascii="Arial" w:eastAsiaTheme="minorEastAsia" w:hAnsi="Arial" w:cs="Arial"/>
          <w:b/>
          <w:sz w:val="20"/>
          <w:szCs w:val="20"/>
        </w:rPr>
        <w:t>Coastal towns and climate risk</w:t>
      </w:r>
      <w:r w:rsidR="0010333F" w:rsidRPr="00CE2EFB">
        <w:rPr>
          <w:rFonts w:ascii="Arial" w:eastAsiaTheme="minorEastAsia" w:hAnsi="Arial" w:cs="Arial"/>
          <w:b/>
          <w:sz w:val="20"/>
          <w:szCs w:val="20"/>
        </w:rPr>
        <w:t>:</w:t>
      </w:r>
    </w:p>
    <w:p w14:paraId="74BEBAFE" w14:textId="77777777" w:rsidR="005D23A1" w:rsidRPr="00CE2EFB" w:rsidRDefault="005D23A1" w:rsidP="0010333F">
      <w:pPr>
        <w:pStyle w:val="ListParagraph"/>
        <w:spacing w:after="0" w:line="240" w:lineRule="auto"/>
        <w:ind w:left="0"/>
        <w:contextualSpacing w:val="0"/>
        <w:jc w:val="both"/>
        <w:rPr>
          <w:rFonts w:ascii="Arial" w:eastAsiaTheme="minorEastAsia" w:hAnsi="Arial" w:cs="Arial"/>
          <w:b/>
          <w:sz w:val="10"/>
          <w:szCs w:val="20"/>
        </w:rPr>
      </w:pPr>
    </w:p>
    <w:p w14:paraId="5DFB4BC0" w14:textId="1024F459" w:rsidR="001249B6" w:rsidRPr="00CE2EFB" w:rsidRDefault="001249B6" w:rsidP="0010333F">
      <w:pPr>
        <w:pStyle w:val="ListParagraph"/>
        <w:spacing w:after="0" w:line="240" w:lineRule="auto"/>
        <w:ind w:left="0"/>
        <w:contextualSpacing w:val="0"/>
        <w:jc w:val="both"/>
        <w:rPr>
          <w:rFonts w:ascii="Arial" w:eastAsiaTheme="minorEastAsia" w:hAnsi="Arial" w:cs="Arial"/>
          <w:sz w:val="20"/>
          <w:szCs w:val="20"/>
        </w:rPr>
      </w:pPr>
      <w:r w:rsidRPr="00CE2EFB">
        <w:rPr>
          <w:rFonts w:ascii="Arial" w:eastAsiaTheme="minorEastAsia" w:hAnsi="Arial" w:cs="Arial"/>
          <w:sz w:val="20"/>
          <w:szCs w:val="20"/>
        </w:rPr>
        <w:t>Coastal towns are particularly at risk from the impacts</w:t>
      </w:r>
      <w:r w:rsidR="0010333F" w:rsidRPr="00CE2EFB">
        <w:rPr>
          <w:rFonts w:ascii="Arial" w:eastAsiaTheme="minorEastAsia" w:hAnsi="Arial" w:cs="Arial"/>
          <w:sz w:val="20"/>
          <w:szCs w:val="20"/>
        </w:rPr>
        <w:t xml:space="preserve"> </w:t>
      </w:r>
      <w:r w:rsidRPr="00CE2EFB">
        <w:rPr>
          <w:rFonts w:ascii="Arial" w:eastAsiaTheme="minorEastAsia" w:hAnsi="Arial" w:cs="Arial"/>
          <w:sz w:val="20"/>
          <w:szCs w:val="20"/>
        </w:rPr>
        <w:t xml:space="preserve">of climate change due to a combination of reasons including high levels of poverty and limited capacity of </w:t>
      </w:r>
      <w:proofErr w:type="spellStart"/>
      <w:r w:rsidRPr="00CE2EFB">
        <w:rPr>
          <w:rFonts w:ascii="Arial" w:eastAsiaTheme="minorEastAsia" w:hAnsi="Arial" w:cs="Arial"/>
          <w:i/>
          <w:sz w:val="20"/>
          <w:szCs w:val="20"/>
        </w:rPr>
        <w:t>pourashavas</w:t>
      </w:r>
      <w:proofErr w:type="spellEnd"/>
      <w:r w:rsidRPr="00CE2EFB">
        <w:rPr>
          <w:rFonts w:ascii="Arial" w:eastAsiaTheme="minorEastAsia" w:hAnsi="Arial" w:cs="Arial"/>
          <w:i/>
          <w:sz w:val="20"/>
          <w:szCs w:val="20"/>
        </w:rPr>
        <w:t xml:space="preserve"> </w:t>
      </w:r>
      <w:r w:rsidRPr="00CE2EFB">
        <w:rPr>
          <w:rFonts w:ascii="Arial" w:eastAsiaTheme="minorEastAsia" w:hAnsi="Arial" w:cs="Arial"/>
          <w:sz w:val="20"/>
          <w:szCs w:val="20"/>
        </w:rPr>
        <w:t>(local governments) to invest in resilience. Most of the coastal towns are situated on the riverbanks of low-lying tidal zones at an average elevation of 1.0–1.5 meters (m) from the sea level.</w:t>
      </w:r>
      <w:r w:rsidR="00E80734" w:rsidRPr="00CE2EFB">
        <w:rPr>
          <w:rStyle w:val="FootnoteReference"/>
          <w:rFonts w:eastAsiaTheme="minorEastAsia"/>
        </w:rPr>
        <w:footnoteReference w:id="3"/>
      </w:r>
      <w:r w:rsidR="004865D1" w:rsidRPr="00CE2EFB">
        <w:rPr>
          <w:rFonts w:eastAsiaTheme="minorEastAsia"/>
        </w:rPr>
        <w:t xml:space="preserve"> </w:t>
      </w:r>
      <w:r w:rsidRPr="00CE2EFB">
        <w:rPr>
          <w:rFonts w:ascii="Arial" w:eastAsiaTheme="minorEastAsia" w:hAnsi="Arial" w:cs="Arial"/>
          <w:sz w:val="20"/>
          <w:szCs w:val="20"/>
        </w:rPr>
        <w:t>Coastal flooding is a key hazard faced by coastal towns. Estimates suggest that without climate adaptation, an average of 2.5 million to 7.2 million people annually will be affected by coastal flooding in Bangladesh in 2070 to 2100.</w:t>
      </w:r>
      <w:r w:rsidR="007E1475" w:rsidRPr="00CE2EFB">
        <w:rPr>
          <w:rStyle w:val="FootnoteReference"/>
          <w:rFonts w:ascii="Arial" w:eastAsiaTheme="minorEastAsia" w:hAnsi="Arial" w:cs="Arial"/>
          <w:sz w:val="20"/>
          <w:szCs w:val="20"/>
        </w:rPr>
        <w:footnoteReference w:id="4"/>
      </w:r>
      <w:r w:rsidRPr="00CE2EFB">
        <w:rPr>
          <w:rFonts w:ascii="Arial" w:eastAsiaTheme="minorEastAsia" w:hAnsi="Arial" w:cs="Arial"/>
          <w:sz w:val="20"/>
          <w:szCs w:val="20"/>
        </w:rPr>
        <w:t xml:space="preserve"> Rapid unplanned development which compromises natural drainage systems and wetlands, inadequate storm water drainage facilities, and poor solid waste management, all contribute to increased climate risk. Sea level rise results in both groundwater and surface water salinity and shortages in drinking water. The climate-related challenges faced by the coastal towns include (</w:t>
      </w:r>
      <w:proofErr w:type="spellStart"/>
      <w:r w:rsidRPr="00CE2EFB">
        <w:rPr>
          <w:rFonts w:ascii="Arial" w:eastAsiaTheme="minorEastAsia" w:hAnsi="Arial" w:cs="Arial"/>
          <w:sz w:val="20"/>
          <w:szCs w:val="20"/>
        </w:rPr>
        <w:t>i</w:t>
      </w:r>
      <w:proofErr w:type="spellEnd"/>
      <w:r w:rsidRPr="00CE2EFB">
        <w:rPr>
          <w:rFonts w:ascii="Arial" w:eastAsiaTheme="minorEastAsia" w:hAnsi="Arial" w:cs="Arial"/>
          <w:sz w:val="20"/>
          <w:szCs w:val="20"/>
        </w:rPr>
        <w:t>) inadequate basic municipal infrastructure for resilience, (ii) limited adaptive capacity of low income and vulnerable communities, and (iii) capacity constraints at different government levels with weak governance.</w:t>
      </w:r>
    </w:p>
    <w:p w14:paraId="0C95EA35" w14:textId="77777777" w:rsidR="001249B6" w:rsidRPr="00CE2EFB" w:rsidRDefault="001249B6" w:rsidP="001249B6">
      <w:pPr>
        <w:autoSpaceDE w:val="0"/>
        <w:autoSpaceDN w:val="0"/>
        <w:adjustRightInd w:val="0"/>
        <w:jc w:val="both"/>
        <w:rPr>
          <w:rFonts w:ascii="Arial" w:eastAsiaTheme="minorHAnsi" w:hAnsi="Arial" w:cs="Arial"/>
          <w:sz w:val="10"/>
          <w:szCs w:val="20"/>
        </w:rPr>
      </w:pPr>
    </w:p>
    <w:p w14:paraId="1C6F626C" w14:textId="77777777" w:rsidR="005D23A1" w:rsidRPr="00CE2EFB" w:rsidRDefault="001249B6" w:rsidP="001249B6">
      <w:pPr>
        <w:pStyle w:val="ListParagraph"/>
        <w:spacing w:after="0" w:line="240" w:lineRule="auto"/>
        <w:ind w:left="0"/>
        <w:contextualSpacing w:val="0"/>
        <w:jc w:val="both"/>
        <w:rPr>
          <w:rFonts w:ascii="Arial" w:eastAsiaTheme="minorEastAsia" w:hAnsi="Arial" w:cs="Arial"/>
          <w:sz w:val="20"/>
          <w:szCs w:val="20"/>
        </w:rPr>
      </w:pPr>
      <w:r w:rsidRPr="00CE2EFB">
        <w:rPr>
          <w:rFonts w:ascii="Arial" w:eastAsiaTheme="minorEastAsia" w:hAnsi="Arial" w:cs="Arial"/>
          <w:b/>
          <w:sz w:val="20"/>
          <w:szCs w:val="20"/>
        </w:rPr>
        <w:t>Inadequate basic municipal infrastructure for resilience</w:t>
      </w:r>
      <w:r w:rsidR="005D23A1" w:rsidRPr="00CE2EFB">
        <w:rPr>
          <w:rFonts w:ascii="Arial" w:eastAsiaTheme="minorEastAsia" w:hAnsi="Arial" w:cs="Arial"/>
          <w:sz w:val="20"/>
          <w:szCs w:val="20"/>
        </w:rPr>
        <w:t>:</w:t>
      </w:r>
    </w:p>
    <w:p w14:paraId="7F4AB8BD" w14:textId="77777777" w:rsidR="005D23A1" w:rsidRPr="00CE2EFB" w:rsidRDefault="005D23A1" w:rsidP="001249B6">
      <w:pPr>
        <w:pStyle w:val="ListParagraph"/>
        <w:spacing w:after="0" w:line="240" w:lineRule="auto"/>
        <w:ind w:left="0"/>
        <w:contextualSpacing w:val="0"/>
        <w:jc w:val="both"/>
        <w:rPr>
          <w:rFonts w:ascii="Arial" w:hAnsi="Arial" w:cs="Arial"/>
          <w:snapToGrid w:val="0"/>
          <w:sz w:val="10"/>
          <w:szCs w:val="20"/>
        </w:rPr>
      </w:pPr>
    </w:p>
    <w:p w14:paraId="6E46A47B" w14:textId="6BBAFB61" w:rsidR="001249B6" w:rsidRPr="00CE2EFB" w:rsidRDefault="001249B6" w:rsidP="001249B6">
      <w:pPr>
        <w:pStyle w:val="ListParagraph"/>
        <w:spacing w:after="0" w:line="240" w:lineRule="auto"/>
        <w:ind w:left="0"/>
        <w:contextualSpacing w:val="0"/>
        <w:jc w:val="both"/>
        <w:rPr>
          <w:rFonts w:ascii="Arial" w:eastAsia="SimSun" w:hAnsi="Arial"/>
        </w:rPr>
      </w:pPr>
      <w:r w:rsidRPr="00CE2EFB">
        <w:rPr>
          <w:rFonts w:ascii="Arial" w:hAnsi="Arial" w:cs="Arial"/>
          <w:snapToGrid w:val="0"/>
          <w:sz w:val="20"/>
          <w:szCs w:val="20"/>
        </w:rPr>
        <w:t>The coastal towns lack adequate infrastructure</w:t>
      </w:r>
      <w:r w:rsidRPr="00CE2EFB">
        <w:rPr>
          <w:rFonts w:ascii="Arial" w:hAnsi="Arial" w:cs="Arial"/>
          <w:sz w:val="20"/>
          <w:szCs w:val="20"/>
        </w:rPr>
        <w:t>, which is critical in dealing with increasing climate risk. There was a total of 65 flooding events from 1989–2018.</w:t>
      </w:r>
      <w:r w:rsidR="007E1475" w:rsidRPr="00CE2EFB">
        <w:rPr>
          <w:rStyle w:val="FootnoteReference"/>
          <w:rFonts w:ascii="Arial" w:hAnsi="Arial" w:cs="Arial"/>
          <w:sz w:val="20"/>
          <w:szCs w:val="20"/>
        </w:rPr>
        <w:footnoteReference w:id="5"/>
      </w:r>
      <w:r w:rsidRPr="00CE2EFB">
        <w:rPr>
          <w:rFonts w:ascii="Arial" w:hAnsi="Arial" w:cs="Arial"/>
          <w:sz w:val="20"/>
          <w:szCs w:val="20"/>
        </w:rPr>
        <w:t xml:space="preserve"> The frequency of such events is expected to increase in 1–30-year flooding events. Considering future projections, the number of days with very heavy precipitation (20 millimeters or more) could increase by almost 10 days on average from 1990 to 2100, increasing the risk of floods.</w:t>
      </w:r>
      <w:r w:rsidR="007E1475" w:rsidRPr="00CE2EFB">
        <w:rPr>
          <w:rStyle w:val="FootnoteReference"/>
          <w:rFonts w:ascii="Arial" w:hAnsi="Arial" w:cs="Arial"/>
          <w:sz w:val="20"/>
          <w:szCs w:val="20"/>
        </w:rPr>
        <w:footnoteReference w:id="6"/>
      </w:r>
      <w:r w:rsidRPr="00CE2EFB">
        <w:rPr>
          <w:rFonts w:ascii="Arial" w:hAnsi="Arial" w:cs="Arial"/>
          <w:sz w:val="20"/>
          <w:szCs w:val="20"/>
        </w:rPr>
        <w:t xml:space="preserve"> </w:t>
      </w:r>
      <w:r w:rsidRPr="00CE2EFB">
        <w:rPr>
          <w:rFonts w:ascii="Arial" w:hAnsi="Arial" w:cs="Arial"/>
          <w:snapToGrid w:val="0"/>
          <w:sz w:val="20"/>
          <w:szCs w:val="20"/>
        </w:rPr>
        <w:t xml:space="preserve">Water retention capacity of the towns’ waterbodies is reduced partly by encroachment of waterways, which is caused by rapid and haphazard urbanization, development without consideration of the area’s hydrology, and lack of climate and disaster </w:t>
      </w:r>
      <w:r w:rsidRPr="00CE2EFB">
        <w:rPr>
          <w:rFonts w:ascii="Arial" w:hAnsi="Arial" w:cs="Arial"/>
          <w:sz w:val="20"/>
          <w:szCs w:val="20"/>
        </w:rPr>
        <w:t xml:space="preserve">risk-informed </w:t>
      </w:r>
      <w:r w:rsidRPr="00CE2EFB">
        <w:rPr>
          <w:rFonts w:ascii="Arial" w:hAnsi="Arial" w:cs="Arial"/>
          <w:snapToGrid w:val="0"/>
          <w:sz w:val="20"/>
          <w:szCs w:val="20"/>
        </w:rPr>
        <w:t xml:space="preserve">land use plans. Reduced water retention capacity results in </w:t>
      </w:r>
      <w:r w:rsidRPr="00CE2EFB">
        <w:rPr>
          <w:rFonts w:ascii="Arial" w:hAnsi="Arial" w:cs="Arial"/>
          <w:sz w:val="20"/>
          <w:szCs w:val="20"/>
        </w:rPr>
        <w:t>increased flood risk</w:t>
      </w:r>
      <w:r w:rsidRPr="00CE2EFB">
        <w:rPr>
          <w:rFonts w:ascii="Arial" w:hAnsi="Arial" w:cs="Arial"/>
          <w:snapToGrid w:val="0"/>
          <w:sz w:val="20"/>
          <w:szCs w:val="20"/>
        </w:rPr>
        <w:t xml:space="preserve">. </w:t>
      </w:r>
      <w:r w:rsidRPr="00CE2EFB">
        <w:rPr>
          <w:rFonts w:ascii="Arial" w:hAnsi="Arial" w:cs="Arial"/>
          <w:sz w:val="20"/>
          <w:szCs w:val="20"/>
        </w:rPr>
        <w:t xml:space="preserve">Lack of </w:t>
      </w:r>
      <w:r w:rsidRPr="00CE2EFB">
        <w:rPr>
          <w:rFonts w:ascii="Arial" w:hAnsi="Arial" w:cs="Arial"/>
          <w:snapToGrid w:val="0"/>
          <w:sz w:val="20"/>
          <w:szCs w:val="20"/>
        </w:rPr>
        <w:t>drains</w:t>
      </w:r>
      <w:r w:rsidRPr="00CE2EFB">
        <w:rPr>
          <w:rFonts w:ascii="Arial" w:hAnsi="Arial" w:cs="Arial"/>
          <w:sz w:val="20"/>
          <w:szCs w:val="20"/>
        </w:rPr>
        <w:t xml:space="preserve"> that are designed to withstand increased rainfall intensity,</w:t>
      </w:r>
      <w:r w:rsidRPr="00CE2EFB">
        <w:rPr>
          <w:rFonts w:ascii="Arial" w:hAnsi="Arial" w:cs="Arial"/>
          <w:snapToGrid w:val="0"/>
          <w:sz w:val="20"/>
          <w:szCs w:val="20"/>
        </w:rPr>
        <w:t xml:space="preserve"> siltation</w:t>
      </w:r>
      <w:r w:rsidRPr="00CE2EFB">
        <w:rPr>
          <w:rFonts w:ascii="Arial" w:hAnsi="Arial" w:cs="Arial"/>
          <w:sz w:val="20"/>
          <w:szCs w:val="20"/>
        </w:rPr>
        <w:t xml:space="preserve"> of existing drains,</w:t>
      </w:r>
      <w:r w:rsidRPr="00CE2EFB">
        <w:rPr>
          <w:rFonts w:ascii="Arial" w:hAnsi="Arial" w:cs="Arial"/>
          <w:snapToGrid w:val="0"/>
          <w:sz w:val="20"/>
          <w:szCs w:val="20"/>
        </w:rPr>
        <w:t xml:space="preserve"> and dumping of solid waste in drains exacerbate this problem, causing severe flooding and extended water logging. </w:t>
      </w:r>
      <w:r w:rsidRPr="00CE2EFB">
        <w:rPr>
          <w:rFonts w:ascii="Arial" w:hAnsi="Arial" w:cs="Arial"/>
          <w:sz w:val="20"/>
          <w:szCs w:val="20"/>
        </w:rPr>
        <w:t xml:space="preserve">All proposed towns are served by an on-site sanitation system. Most toilets are pit latrines, which are in low areas in the household and susceptible to inundation with stormwater. </w:t>
      </w:r>
      <w:r w:rsidRPr="00CE2EFB">
        <w:rPr>
          <w:rFonts w:ascii="Arial" w:hAnsi="Arial" w:cs="Arial"/>
          <w:color w:val="000000" w:themeColor="text1"/>
          <w:sz w:val="20"/>
          <w:szCs w:val="20"/>
        </w:rPr>
        <w:t>Poor solid waste and septage management or nonexistent treatment systems result in polluted waterways and connected to public health and sanitation problems. Further, water supply services suffer from increasing salinity intrusion due to rising sea levels and</w:t>
      </w:r>
      <w:r w:rsidRPr="00CE2EFB">
        <w:rPr>
          <w:rFonts w:cs="Arial"/>
          <w:color w:val="000000" w:themeColor="text1"/>
        </w:rPr>
        <w:t xml:space="preserve"> unsustainable</w:t>
      </w:r>
      <w:r w:rsidRPr="00CE2EFB">
        <w:rPr>
          <w:rStyle w:val="CommentReference"/>
          <w:rFonts w:ascii="Arial" w:hAnsi="Arial"/>
        </w:rPr>
        <w:t xml:space="preserve"> </w:t>
      </w:r>
      <w:r w:rsidRPr="00CE2EFB">
        <w:rPr>
          <w:rFonts w:cs="Arial"/>
          <w:color w:val="000000" w:themeColor="text1"/>
        </w:rPr>
        <w:t xml:space="preserve">groundwater extraction. Inadequate basic municipal infrastructure to respond to increasing climate risk threatens both </w:t>
      </w:r>
      <w:r w:rsidRPr="00CE2EFB">
        <w:rPr>
          <w:rFonts w:ascii="Arial" w:hAnsi="Arial" w:cs="Arial"/>
          <w:color w:val="000000" w:themeColor="text1"/>
          <w:sz w:val="20"/>
          <w:szCs w:val="20"/>
        </w:rPr>
        <w:t xml:space="preserve">quality of life and the economic growth of coastal towns. This calls for an integrated approach for </w:t>
      </w:r>
      <w:r w:rsidRPr="00CE2EFB">
        <w:rPr>
          <w:rFonts w:ascii="Arial" w:hAnsi="Arial" w:cs="Arial"/>
          <w:sz w:val="20"/>
          <w:szCs w:val="20"/>
        </w:rPr>
        <w:t>coastal town development that promotes risk-informed planning and investment for building resilience.</w:t>
      </w:r>
      <w:r w:rsidRPr="00CE2EFB">
        <w:t xml:space="preserve"> </w:t>
      </w:r>
    </w:p>
    <w:p w14:paraId="2720E97D" w14:textId="77777777" w:rsidR="001249B6" w:rsidRPr="00CE2EFB" w:rsidRDefault="001249B6" w:rsidP="001249B6">
      <w:pPr>
        <w:pStyle w:val="ListParagraph"/>
        <w:ind w:left="0"/>
        <w:rPr>
          <w:sz w:val="8"/>
        </w:rPr>
      </w:pPr>
    </w:p>
    <w:p w14:paraId="70469052" w14:textId="77777777" w:rsidR="00AC0076" w:rsidRPr="00CE2EFB" w:rsidRDefault="00AC0076" w:rsidP="001249B6">
      <w:pPr>
        <w:pStyle w:val="ListParagraph"/>
        <w:spacing w:after="0" w:line="240" w:lineRule="auto"/>
        <w:ind w:left="0"/>
        <w:contextualSpacing w:val="0"/>
        <w:jc w:val="both"/>
        <w:rPr>
          <w:rFonts w:ascii="Arial" w:hAnsi="Arial" w:cs="Arial"/>
          <w:b/>
          <w:sz w:val="20"/>
          <w:szCs w:val="20"/>
        </w:rPr>
      </w:pPr>
    </w:p>
    <w:p w14:paraId="5AB01AE7" w14:textId="5E1B7C78" w:rsidR="005D23A1" w:rsidRPr="00CE2EFB" w:rsidRDefault="001249B6" w:rsidP="001249B6">
      <w:pPr>
        <w:pStyle w:val="ListParagraph"/>
        <w:spacing w:after="0" w:line="240" w:lineRule="auto"/>
        <w:ind w:left="0"/>
        <w:contextualSpacing w:val="0"/>
        <w:jc w:val="both"/>
        <w:rPr>
          <w:rFonts w:ascii="Arial" w:hAnsi="Arial" w:cs="Arial"/>
          <w:snapToGrid w:val="0"/>
          <w:sz w:val="20"/>
          <w:szCs w:val="20"/>
        </w:rPr>
      </w:pPr>
      <w:r w:rsidRPr="00CE2EFB">
        <w:rPr>
          <w:rFonts w:ascii="Arial" w:hAnsi="Arial" w:cs="Arial"/>
          <w:b/>
          <w:sz w:val="20"/>
          <w:szCs w:val="20"/>
        </w:rPr>
        <w:lastRenderedPageBreak/>
        <w:t xml:space="preserve">Limited adaptive capacity of </w:t>
      </w:r>
      <w:r w:rsidRPr="00CE2EFB">
        <w:rPr>
          <w:rFonts w:ascii="Arial" w:hAnsi="Arial" w:cs="Arial"/>
          <w:b/>
          <w:snapToGrid w:val="0"/>
          <w:sz w:val="20"/>
          <w:szCs w:val="20"/>
        </w:rPr>
        <w:t>low-income and vulnerable communities</w:t>
      </w:r>
      <w:r w:rsidR="005D23A1" w:rsidRPr="00CE2EFB">
        <w:rPr>
          <w:rFonts w:ascii="Arial" w:hAnsi="Arial" w:cs="Arial"/>
          <w:snapToGrid w:val="0"/>
          <w:sz w:val="20"/>
          <w:szCs w:val="20"/>
        </w:rPr>
        <w:t>:</w:t>
      </w:r>
    </w:p>
    <w:p w14:paraId="5F82E9F9" w14:textId="77777777" w:rsidR="00AC0076" w:rsidRPr="00CE2EFB" w:rsidRDefault="00AC0076" w:rsidP="001249B6">
      <w:pPr>
        <w:pStyle w:val="ListParagraph"/>
        <w:spacing w:after="0" w:line="240" w:lineRule="auto"/>
        <w:ind w:left="0"/>
        <w:contextualSpacing w:val="0"/>
        <w:jc w:val="both"/>
        <w:rPr>
          <w:rFonts w:ascii="Arial" w:hAnsi="Arial" w:cs="Arial"/>
          <w:snapToGrid w:val="0"/>
          <w:sz w:val="10"/>
          <w:szCs w:val="20"/>
        </w:rPr>
      </w:pPr>
    </w:p>
    <w:p w14:paraId="34AA1BFB" w14:textId="4FDC8A3D" w:rsidR="001249B6" w:rsidRPr="00CE2EFB" w:rsidRDefault="001249B6" w:rsidP="001249B6">
      <w:pPr>
        <w:pStyle w:val="ListParagraph"/>
        <w:spacing w:after="0" w:line="240" w:lineRule="auto"/>
        <w:ind w:left="0"/>
        <w:contextualSpacing w:val="0"/>
        <w:jc w:val="both"/>
        <w:rPr>
          <w:rFonts w:ascii="Arial" w:hAnsi="Arial" w:cs="Arial"/>
          <w:color w:val="000000" w:themeColor="text1"/>
          <w:sz w:val="20"/>
          <w:szCs w:val="20"/>
        </w:rPr>
      </w:pPr>
      <w:r w:rsidRPr="00CE2EFB">
        <w:rPr>
          <w:rFonts w:ascii="Arial" w:hAnsi="Arial" w:cs="Arial"/>
          <w:sz w:val="20"/>
          <w:szCs w:val="20"/>
        </w:rPr>
        <w:t xml:space="preserve">Coastal areas are characterized by high poverty incidence which increases the vulnerability of the urban poor to the impacts of climate variability and change. The urban poor are disproportionately exposed to climate impacts, which results in disruption of livelihoods and loss of income. In many cases, these effects may require the urban poor to adopt negative coping strategies that may impact their long-term well-being and further affect their poverty levels. Thus, priority should be given to support vulnerable households in project towns to adopt resilient livelihood improvement strategies. Such strategies should be based on a robust understanding of future climate risk and communities’ adaptive capacity and should promote comprehensive gender-sensitive measures that protect the most vulnerable, promote equity, and foster community resilience. Another equally important strategy is to ensure that the poor and vulnerable population has access to early warning information, </w:t>
      </w:r>
      <w:r w:rsidRPr="00CE2EFB">
        <w:rPr>
          <w:rFonts w:ascii="Arial" w:hAnsi="Arial" w:cs="Arial"/>
          <w:snapToGrid w:val="0"/>
          <w:sz w:val="20"/>
          <w:szCs w:val="20"/>
        </w:rPr>
        <w:t>cyclone shelters and evacuation routes that play an important role in minimizing casualties and providing safe shelter for vulnerable households during disasters.</w:t>
      </w:r>
      <w:r w:rsidR="006700EF" w:rsidRPr="00CE2EFB">
        <w:rPr>
          <w:rStyle w:val="FootnoteReference"/>
          <w:rFonts w:ascii="Arial" w:hAnsi="Arial" w:cs="Arial"/>
          <w:snapToGrid w:val="0"/>
          <w:sz w:val="20"/>
          <w:szCs w:val="20"/>
        </w:rPr>
        <w:footnoteReference w:id="7"/>
      </w:r>
      <w:r w:rsidR="00F10F58" w:rsidRPr="00CE2EFB">
        <w:t xml:space="preserve"> </w:t>
      </w:r>
      <w:r w:rsidRPr="00CE2EFB">
        <w:rPr>
          <w:rFonts w:ascii="Arial" w:hAnsi="Arial" w:cs="Arial"/>
          <w:snapToGrid w:val="0"/>
          <w:sz w:val="20"/>
          <w:szCs w:val="20"/>
        </w:rPr>
        <w:t xml:space="preserve">The cyclone shelters in the project towns are limited in number, unfriendly for elderly, women, children and persons with disabilities (EWCD), limiting EWCD access to cyclone shelters due to the poor condition of emergency access roads, which are also </w:t>
      </w:r>
      <w:r w:rsidRPr="00CE2EFB">
        <w:rPr>
          <w:rFonts w:ascii="Arial" w:hAnsi="Arial" w:cs="Arial"/>
          <w:color w:val="000000" w:themeColor="text1"/>
          <w:sz w:val="20"/>
          <w:szCs w:val="20"/>
        </w:rPr>
        <w:t>structurally inadequate to face the projected increase in intensity of tropical cyclones, and are often poorly maintained</w:t>
      </w:r>
      <w:r w:rsidRPr="00CE2EFB">
        <w:rPr>
          <w:rFonts w:ascii="Arial" w:hAnsi="Arial" w:cs="Arial"/>
          <w:snapToGrid w:val="0"/>
          <w:sz w:val="20"/>
          <w:szCs w:val="20"/>
        </w:rPr>
        <w:t xml:space="preserve">. Thus, </w:t>
      </w:r>
      <w:r w:rsidRPr="00CE2EFB">
        <w:rPr>
          <w:rFonts w:ascii="Arial" w:hAnsi="Arial" w:cs="Arial"/>
          <w:color w:val="000000" w:themeColor="text1"/>
          <w:sz w:val="20"/>
          <w:szCs w:val="20"/>
        </w:rPr>
        <w:t xml:space="preserve">there is critical need for higher-capacity and gender-sensitive multi-purpose cyclone shelters that are designed to meet projected population growth, EWCD requirements and are located away from hazard-prone areas, and are accessible to residents, especially the vulnerable population. </w:t>
      </w:r>
    </w:p>
    <w:p w14:paraId="7D002F2B" w14:textId="77777777" w:rsidR="001249B6" w:rsidRPr="00CE2EFB" w:rsidRDefault="001249B6" w:rsidP="00A96527">
      <w:pPr>
        <w:pStyle w:val="ListParagraph"/>
        <w:spacing w:after="0"/>
        <w:ind w:left="0"/>
        <w:rPr>
          <w:rFonts w:cs="Arial"/>
          <w:color w:val="000000" w:themeColor="text1"/>
          <w:sz w:val="8"/>
        </w:rPr>
      </w:pPr>
    </w:p>
    <w:p w14:paraId="2EBFCF5E" w14:textId="77777777" w:rsidR="005D23A1" w:rsidRPr="00CE2EFB" w:rsidRDefault="001249B6" w:rsidP="001249B6">
      <w:pPr>
        <w:pStyle w:val="ListParagraph"/>
        <w:spacing w:after="0" w:line="240" w:lineRule="auto"/>
        <w:ind w:left="0"/>
        <w:contextualSpacing w:val="0"/>
        <w:jc w:val="both"/>
        <w:rPr>
          <w:rFonts w:ascii="Arial" w:hAnsi="Arial" w:cs="Arial"/>
          <w:color w:val="000000" w:themeColor="text1"/>
          <w:sz w:val="20"/>
          <w:szCs w:val="20"/>
        </w:rPr>
      </w:pPr>
      <w:r w:rsidRPr="00CE2EFB">
        <w:rPr>
          <w:rFonts w:ascii="Arial" w:hAnsi="Arial" w:cs="Arial"/>
          <w:b/>
          <w:bCs/>
          <w:color w:val="000000" w:themeColor="text1"/>
          <w:sz w:val="20"/>
          <w:szCs w:val="20"/>
        </w:rPr>
        <w:t>Capacity constraints at various levels of government to strengthen resilience</w:t>
      </w:r>
      <w:r w:rsidR="005D23A1" w:rsidRPr="00CE2EFB">
        <w:rPr>
          <w:rFonts w:ascii="Arial" w:hAnsi="Arial" w:cs="Arial"/>
          <w:color w:val="000000" w:themeColor="text1"/>
          <w:sz w:val="20"/>
          <w:szCs w:val="20"/>
        </w:rPr>
        <w:t>:</w:t>
      </w:r>
    </w:p>
    <w:p w14:paraId="3418DEA3" w14:textId="77777777" w:rsidR="005D23A1" w:rsidRPr="00CE2EFB" w:rsidRDefault="005D23A1" w:rsidP="001249B6">
      <w:pPr>
        <w:pStyle w:val="ListParagraph"/>
        <w:spacing w:after="0" w:line="240" w:lineRule="auto"/>
        <w:ind w:left="0"/>
        <w:contextualSpacing w:val="0"/>
        <w:jc w:val="both"/>
        <w:rPr>
          <w:rFonts w:ascii="Arial" w:hAnsi="Arial" w:cs="Arial"/>
          <w:sz w:val="10"/>
          <w:szCs w:val="20"/>
        </w:rPr>
      </w:pPr>
    </w:p>
    <w:p w14:paraId="0B1E6D4D" w14:textId="0F831DBF" w:rsidR="001249B6" w:rsidRPr="00CE2EFB" w:rsidRDefault="001249B6" w:rsidP="001249B6">
      <w:pPr>
        <w:pStyle w:val="ListParagraph"/>
        <w:spacing w:after="0" w:line="240" w:lineRule="auto"/>
        <w:ind w:left="0"/>
        <w:contextualSpacing w:val="0"/>
        <w:jc w:val="both"/>
        <w:rPr>
          <w:rFonts w:ascii="Arial" w:hAnsi="Arial" w:cs="Arial"/>
          <w:color w:val="000000" w:themeColor="text1"/>
          <w:sz w:val="20"/>
          <w:szCs w:val="20"/>
        </w:rPr>
      </w:pPr>
      <w:r w:rsidRPr="00CE2EFB">
        <w:rPr>
          <w:rFonts w:ascii="Arial" w:hAnsi="Arial" w:cs="Arial"/>
          <w:sz w:val="20"/>
          <w:szCs w:val="20"/>
        </w:rPr>
        <w:t xml:space="preserve">Coastal towns’ high vulnerability is also linked to weak governance and low adaptive capacity. </w:t>
      </w:r>
      <w:r w:rsidRPr="00CE2EFB">
        <w:rPr>
          <w:rFonts w:ascii="Arial" w:hAnsi="Arial" w:cs="Arial"/>
          <w:color w:val="000000" w:themeColor="text1"/>
          <w:sz w:val="20"/>
          <w:szCs w:val="20"/>
        </w:rPr>
        <w:t xml:space="preserve">Addressing climate and disaster risks requires moving beyond business-as-usual urban development and using climate and disaster risk information as a starting point for urban development related decision-making. Recent years have seen progress in building capacity of national and local government institutions on resilience. However, gaps exist in government and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capacity to</w:t>
      </w:r>
      <w:r w:rsidRPr="00CE2EFB">
        <w:rPr>
          <w:rFonts w:ascii="Arial" w:hAnsi="Arial" w:cs="Arial"/>
          <w:color w:val="000000" w:themeColor="text1"/>
          <w:sz w:val="20"/>
          <w:szCs w:val="20"/>
        </w:rPr>
        <w:t xml:space="preserve"> undertake city-wide climate and disaster risk assessment to inform the preparation of urban development plans, integrate gender responsive climate risk information in infrastructure operations and maintenance processes, and adopt participatory processes to develop and implement city-level emergency preparedness planning. </w:t>
      </w:r>
      <w:r w:rsidRPr="00CE2EFB">
        <w:rPr>
          <w:rFonts w:ascii="Arial" w:hAnsi="Arial" w:cs="Arial"/>
          <w:sz w:val="20"/>
          <w:szCs w:val="20"/>
        </w:rPr>
        <w:t>There is an urgent need to strengthen institutional capacity and governance, public awareness and participation, and knowledge management to complement physical investments as part of an integrated approach for building climate change resilience. T</w:t>
      </w:r>
      <w:r w:rsidRPr="00CE2EFB">
        <w:rPr>
          <w:rFonts w:ascii="Arial" w:hAnsi="Arial" w:cs="Arial"/>
          <w:color w:val="000000" w:themeColor="text1"/>
          <w:sz w:val="20"/>
          <w:szCs w:val="20"/>
        </w:rPr>
        <w:t xml:space="preserve">he proposed project will support strengthening the capacity of </w:t>
      </w:r>
      <w:proofErr w:type="spellStart"/>
      <w:r w:rsidRPr="00CE2EFB">
        <w:rPr>
          <w:rFonts w:ascii="Arial" w:hAnsi="Arial" w:cs="Arial"/>
          <w:i/>
          <w:iCs/>
          <w:color w:val="000000" w:themeColor="text1"/>
          <w:sz w:val="20"/>
          <w:szCs w:val="20"/>
        </w:rPr>
        <w:t>pourashavas</w:t>
      </w:r>
      <w:proofErr w:type="spellEnd"/>
      <w:r w:rsidRPr="00CE2EFB">
        <w:rPr>
          <w:rFonts w:ascii="Arial" w:hAnsi="Arial" w:cs="Arial"/>
          <w:color w:val="000000" w:themeColor="text1"/>
          <w:sz w:val="20"/>
          <w:szCs w:val="20"/>
        </w:rPr>
        <w:t xml:space="preserve"> and the Local Government and Engineering Department (LGED), enabling them </w:t>
      </w:r>
      <w:r w:rsidRPr="00CE2EFB">
        <w:rPr>
          <w:rFonts w:ascii="Arial" w:hAnsi="Arial" w:cs="Arial"/>
          <w:color w:val="202122"/>
          <w:sz w:val="20"/>
          <w:szCs w:val="20"/>
          <w:shd w:val="clear" w:color="auto" w:fill="FFFFFF"/>
        </w:rPr>
        <w:t>to anticipate, incorporate, and respond to changes relating to resource mobilization, governance structures, and future planning</w:t>
      </w:r>
      <w:r w:rsidRPr="00CE2EFB">
        <w:rPr>
          <w:rFonts w:ascii="Arial" w:hAnsi="Arial" w:cs="Arial"/>
          <w:color w:val="000000" w:themeColor="text1"/>
          <w:sz w:val="20"/>
          <w:szCs w:val="20"/>
        </w:rPr>
        <w:t>.</w:t>
      </w:r>
    </w:p>
    <w:p w14:paraId="2953CD02" w14:textId="77777777" w:rsidR="001249B6" w:rsidRPr="00CE2EFB" w:rsidRDefault="001249B6" w:rsidP="001249B6">
      <w:pPr>
        <w:autoSpaceDE w:val="0"/>
        <w:autoSpaceDN w:val="0"/>
        <w:adjustRightInd w:val="0"/>
        <w:rPr>
          <w:rFonts w:ascii="ArialMT" w:eastAsiaTheme="minorHAnsi" w:hAnsi="ArialMT" w:cs="ArialMT"/>
          <w:sz w:val="10"/>
        </w:rPr>
      </w:pPr>
    </w:p>
    <w:p w14:paraId="4074D9C7" w14:textId="77777777" w:rsidR="005D23A1" w:rsidRPr="00CE2EFB" w:rsidRDefault="001249B6" w:rsidP="001249B6">
      <w:pPr>
        <w:pStyle w:val="ListParagraph"/>
        <w:spacing w:after="0" w:line="240" w:lineRule="auto"/>
        <w:ind w:left="0"/>
        <w:contextualSpacing w:val="0"/>
        <w:jc w:val="both"/>
        <w:rPr>
          <w:rFonts w:ascii="Arial" w:hAnsi="Arial" w:cs="Arial"/>
          <w:sz w:val="20"/>
          <w:szCs w:val="20"/>
        </w:rPr>
      </w:pPr>
      <w:r w:rsidRPr="00CE2EFB">
        <w:rPr>
          <w:rFonts w:ascii="Arial" w:hAnsi="Arial" w:cs="Arial"/>
          <w:b/>
          <w:bCs/>
          <w:sz w:val="20"/>
          <w:szCs w:val="20"/>
        </w:rPr>
        <w:t>Government strategy</w:t>
      </w:r>
      <w:r w:rsidR="005D23A1" w:rsidRPr="00CE2EFB">
        <w:rPr>
          <w:rFonts w:ascii="Arial" w:hAnsi="Arial" w:cs="Arial"/>
          <w:sz w:val="20"/>
          <w:szCs w:val="20"/>
        </w:rPr>
        <w:t>:</w:t>
      </w:r>
    </w:p>
    <w:p w14:paraId="789767B0" w14:textId="77777777" w:rsidR="005D23A1" w:rsidRPr="00CE2EFB" w:rsidRDefault="005D23A1" w:rsidP="001249B6">
      <w:pPr>
        <w:pStyle w:val="ListParagraph"/>
        <w:spacing w:after="0" w:line="240" w:lineRule="auto"/>
        <w:ind w:left="0"/>
        <w:contextualSpacing w:val="0"/>
        <w:jc w:val="both"/>
        <w:rPr>
          <w:rFonts w:ascii="Arial" w:hAnsi="Arial" w:cs="Arial"/>
          <w:sz w:val="10"/>
          <w:szCs w:val="20"/>
        </w:rPr>
      </w:pPr>
    </w:p>
    <w:p w14:paraId="0EEC9BBF" w14:textId="14B4D68C" w:rsidR="001249B6" w:rsidRPr="00CE2EFB" w:rsidRDefault="001249B6" w:rsidP="001249B6">
      <w:pPr>
        <w:pStyle w:val="ListParagraph"/>
        <w:spacing w:after="0" w:line="240" w:lineRule="auto"/>
        <w:ind w:left="0"/>
        <w:contextualSpacing w:val="0"/>
        <w:jc w:val="both"/>
      </w:pPr>
      <w:r w:rsidRPr="00CE2EFB">
        <w:rPr>
          <w:rFonts w:ascii="Arial" w:hAnsi="Arial" w:cs="Arial"/>
          <w:sz w:val="20"/>
          <w:szCs w:val="20"/>
        </w:rPr>
        <w:t xml:space="preserve">The government recognizes the urgent need to address climate risk in achieving the long-term development aspirations of the country. </w:t>
      </w:r>
      <w:r w:rsidRPr="00CE2EFB">
        <w:rPr>
          <w:rFonts w:ascii="Arial" w:hAnsi="Arial" w:cs="Arial"/>
          <w:snapToGrid w:val="0"/>
          <w:sz w:val="20"/>
          <w:szCs w:val="20"/>
        </w:rPr>
        <w:t>Government of Bangladesh’s Delta Plan 2100 integrates all climate actions</w:t>
      </w:r>
      <w:r w:rsidR="00E232A2" w:rsidRPr="00CE2EFB">
        <w:rPr>
          <w:rFonts w:ascii="Arial" w:hAnsi="Arial" w:cs="Arial"/>
          <w:snapToGrid w:val="0"/>
          <w:sz w:val="20"/>
          <w:szCs w:val="20"/>
        </w:rPr>
        <w:t xml:space="preserve"> </w:t>
      </w:r>
      <w:r w:rsidR="006700EF" w:rsidRPr="00CE2EFB">
        <w:rPr>
          <w:rStyle w:val="FootnoteReference"/>
          <w:rFonts w:ascii="Arial" w:hAnsi="Arial" w:cs="Arial"/>
          <w:snapToGrid w:val="0"/>
          <w:sz w:val="20"/>
          <w:szCs w:val="20"/>
        </w:rPr>
        <w:footnoteReference w:id="8"/>
      </w:r>
      <w:r w:rsidR="00E232A2" w:rsidRPr="00CE2EFB">
        <w:rPr>
          <w:rFonts w:ascii="Arial" w:hAnsi="Arial" w:cs="Arial"/>
          <w:snapToGrid w:val="0"/>
          <w:sz w:val="20"/>
          <w:szCs w:val="20"/>
        </w:rPr>
        <w:t xml:space="preserve"> </w:t>
      </w:r>
      <w:r w:rsidRPr="00CE2EFB">
        <w:rPr>
          <w:rFonts w:ascii="Arial" w:hAnsi="Arial" w:cs="Arial"/>
          <w:snapToGrid w:val="0"/>
          <w:sz w:val="20"/>
          <w:szCs w:val="20"/>
        </w:rPr>
        <w:t>of individual sectoral plans to address increasing climate risk.</w:t>
      </w:r>
      <w:r w:rsidRPr="00CE2EFB">
        <w:rPr>
          <w:rStyle w:val="FootnoteReference"/>
          <w:rFonts w:ascii="Arial" w:hAnsi="Arial" w:cs="Arial"/>
          <w:snapToGrid w:val="0"/>
          <w:sz w:val="20"/>
          <w:szCs w:val="20"/>
        </w:rPr>
        <w:t xml:space="preserve"> </w:t>
      </w:r>
      <w:r w:rsidR="006700EF" w:rsidRPr="00CE2EFB">
        <w:rPr>
          <w:rStyle w:val="FootnoteReference"/>
          <w:rFonts w:ascii="Arial" w:hAnsi="Arial" w:cs="Arial"/>
          <w:snapToGrid w:val="0"/>
          <w:sz w:val="20"/>
          <w:szCs w:val="20"/>
        </w:rPr>
        <w:footnoteReference w:id="9"/>
      </w:r>
      <w:r w:rsidR="004675A4" w:rsidRPr="00CE2EFB">
        <w:rPr>
          <w:rStyle w:val="FootnoteReference"/>
          <w:rFonts w:ascii="Arial" w:hAnsi="Arial" w:cs="Arial"/>
          <w:snapToGrid w:val="0"/>
          <w:sz w:val="20"/>
          <w:szCs w:val="20"/>
        </w:rPr>
        <w:t xml:space="preserve"> </w:t>
      </w:r>
      <w:r w:rsidRPr="00CE2EFB">
        <w:rPr>
          <w:rFonts w:ascii="Arial" w:hAnsi="Arial" w:cs="Arial"/>
          <w:snapToGrid w:val="0"/>
          <w:sz w:val="20"/>
          <w:szCs w:val="20"/>
        </w:rPr>
        <w:t>Bangladesh has been dealing with frequent floods, cyclones, salinity, livelihood and biodiversity losses, reducing wetlands, impact on agriculture and food resources. The Plan outlines polices for the six hotspots that are focused on flood risk management and freshwater conservations.</w:t>
      </w:r>
      <w:r w:rsidR="006700EF" w:rsidRPr="00CE2EFB">
        <w:rPr>
          <w:rStyle w:val="FootnoteReference"/>
          <w:rFonts w:ascii="Arial" w:hAnsi="Arial" w:cs="Arial"/>
          <w:snapToGrid w:val="0"/>
          <w:sz w:val="20"/>
          <w:szCs w:val="20"/>
        </w:rPr>
        <w:footnoteReference w:id="10"/>
      </w:r>
      <w:r w:rsidRPr="00CE2EFB">
        <w:rPr>
          <w:rFonts w:ascii="Arial" w:hAnsi="Arial" w:cs="Arial"/>
          <w:snapToGrid w:val="0"/>
          <w:sz w:val="20"/>
          <w:szCs w:val="20"/>
        </w:rPr>
        <w:t xml:space="preserve"> zones and urban areas are two out of six identified hotspots. </w:t>
      </w:r>
      <w:r w:rsidRPr="00CE2EFB">
        <w:rPr>
          <w:rFonts w:ascii="Arial" w:hAnsi="Arial" w:cs="Arial"/>
          <w:sz w:val="20"/>
          <w:szCs w:val="20"/>
        </w:rPr>
        <w:t xml:space="preserve">Government’s </w:t>
      </w:r>
      <w:r w:rsidRPr="00CE2EFB">
        <w:rPr>
          <w:rFonts w:ascii="Arial" w:hAnsi="Arial" w:cs="Arial"/>
          <w:snapToGrid w:val="0"/>
          <w:sz w:val="20"/>
          <w:szCs w:val="20"/>
        </w:rPr>
        <w:t>Eighth Five-Year Plan for fiscal year 2020</w:t>
      </w:r>
      <w:r w:rsidRPr="00CE2EFB">
        <w:rPr>
          <w:rFonts w:ascii="Arial" w:hAnsi="Arial" w:cs="Arial"/>
          <w:sz w:val="20"/>
          <w:szCs w:val="20"/>
        </w:rPr>
        <w:t>–</w:t>
      </w:r>
      <w:r w:rsidRPr="00CE2EFB">
        <w:rPr>
          <w:rFonts w:ascii="Arial" w:hAnsi="Arial" w:cs="Arial"/>
          <w:snapToGrid w:val="0"/>
          <w:sz w:val="20"/>
          <w:szCs w:val="20"/>
        </w:rPr>
        <w:t xml:space="preserve">2025 emphasizes the need for scaling up </w:t>
      </w:r>
      <w:r w:rsidRPr="00CE2EFB">
        <w:rPr>
          <w:rFonts w:ascii="Arial" w:hAnsi="Arial" w:cs="Arial"/>
          <w:sz w:val="20"/>
          <w:szCs w:val="20"/>
        </w:rPr>
        <w:t>climate actions at local government level, undertaking gender focused climate actions, addressing climate induced migration issues through improvements in livelihoods in cities, and increased commitments to green solutions.</w:t>
      </w:r>
      <w:r w:rsidR="006700EF" w:rsidRPr="00CE2EFB">
        <w:rPr>
          <w:rStyle w:val="FootnoteReference"/>
          <w:rFonts w:ascii="Arial" w:hAnsi="Arial" w:cs="Arial"/>
          <w:sz w:val="20"/>
          <w:szCs w:val="20"/>
        </w:rPr>
        <w:footnoteReference w:id="11"/>
      </w:r>
      <w:r w:rsidRPr="00CE2EFB">
        <w:rPr>
          <w:rFonts w:ascii="Arial" w:hAnsi="Arial" w:cs="Arial"/>
          <w:sz w:val="20"/>
          <w:szCs w:val="20"/>
          <w:vertAlign w:val="superscript"/>
        </w:rPr>
        <w:t xml:space="preserve"> </w:t>
      </w:r>
      <w:r w:rsidRPr="00CE2EFB">
        <w:rPr>
          <w:rFonts w:ascii="Arial" w:hAnsi="Arial" w:cs="Arial"/>
          <w:sz w:val="20"/>
          <w:szCs w:val="20"/>
        </w:rPr>
        <w:t>The project directly contribute to the government’s priorities and international commitments.</w:t>
      </w:r>
      <w:r w:rsidR="006700EF" w:rsidRPr="00CE2EFB">
        <w:rPr>
          <w:rStyle w:val="FootnoteReference"/>
          <w:rFonts w:ascii="Arial" w:hAnsi="Arial" w:cs="Arial"/>
          <w:sz w:val="20"/>
          <w:szCs w:val="20"/>
        </w:rPr>
        <w:footnoteReference w:id="12"/>
      </w:r>
    </w:p>
    <w:p w14:paraId="6F6DCED1" w14:textId="77777777" w:rsidR="001249B6" w:rsidRPr="00CE2EFB" w:rsidRDefault="001249B6" w:rsidP="001249B6">
      <w:pPr>
        <w:pStyle w:val="ListParagraph"/>
        <w:spacing w:after="0" w:line="240" w:lineRule="auto"/>
        <w:ind w:left="0"/>
        <w:contextualSpacing w:val="0"/>
        <w:jc w:val="both"/>
        <w:rPr>
          <w:rFonts w:ascii="Arial" w:eastAsia="SimSun" w:hAnsi="Arial" w:cs="Arial"/>
          <w:sz w:val="10"/>
          <w:szCs w:val="20"/>
        </w:rPr>
      </w:pPr>
    </w:p>
    <w:p w14:paraId="2B563208" w14:textId="77777777" w:rsidR="005D23A1" w:rsidRPr="00CE2EFB" w:rsidRDefault="001249B6" w:rsidP="001249B6">
      <w:pPr>
        <w:pStyle w:val="ListParagraph"/>
        <w:spacing w:after="0" w:line="240" w:lineRule="auto"/>
        <w:ind w:left="0"/>
        <w:contextualSpacing w:val="0"/>
        <w:jc w:val="both"/>
        <w:rPr>
          <w:rFonts w:ascii="Arial" w:hAnsi="Arial" w:cs="Arial"/>
          <w:sz w:val="20"/>
          <w:szCs w:val="20"/>
        </w:rPr>
      </w:pPr>
      <w:r w:rsidRPr="00CE2EFB">
        <w:rPr>
          <w:rFonts w:ascii="Arial" w:hAnsi="Arial" w:cs="Arial"/>
          <w:b/>
          <w:bCs/>
          <w:sz w:val="20"/>
          <w:szCs w:val="20"/>
        </w:rPr>
        <w:t>Lessons Learnt</w:t>
      </w:r>
      <w:r w:rsidR="005D23A1" w:rsidRPr="00CE2EFB">
        <w:rPr>
          <w:rFonts w:ascii="Arial" w:hAnsi="Arial" w:cs="Arial"/>
          <w:sz w:val="20"/>
          <w:szCs w:val="20"/>
        </w:rPr>
        <w:t>:</w:t>
      </w:r>
    </w:p>
    <w:p w14:paraId="3BFEB93B" w14:textId="77777777" w:rsidR="005D23A1" w:rsidRPr="00CE2EFB" w:rsidRDefault="005D23A1" w:rsidP="001249B6">
      <w:pPr>
        <w:pStyle w:val="ListParagraph"/>
        <w:spacing w:after="0" w:line="240" w:lineRule="auto"/>
        <w:ind w:left="0"/>
        <w:contextualSpacing w:val="0"/>
        <w:jc w:val="both"/>
        <w:rPr>
          <w:rFonts w:ascii="Arial" w:hAnsi="Arial" w:cs="Arial"/>
          <w:sz w:val="10"/>
          <w:szCs w:val="20"/>
        </w:rPr>
      </w:pPr>
    </w:p>
    <w:p w14:paraId="261FB5F2" w14:textId="7C49F310" w:rsidR="001249B6" w:rsidRPr="00CE2EFB" w:rsidRDefault="001249B6" w:rsidP="001249B6">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Key lessons that inform the project design include: (</w:t>
      </w:r>
      <w:proofErr w:type="spellStart"/>
      <w:r w:rsidRPr="00CE2EFB">
        <w:rPr>
          <w:rFonts w:ascii="Arial" w:hAnsi="Arial" w:cs="Arial"/>
          <w:sz w:val="20"/>
          <w:szCs w:val="20"/>
        </w:rPr>
        <w:t>i</w:t>
      </w:r>
      <w:proofErr w:type="spellEnd"/>
      <w:r w:rsidRPr="00CE2EFB">
        <w:rPr>
          <w:rFonts w:ascii="Arial" w:hAnsi="Arial" w:cs="Arial"/>
          <w:sz w:val="20"/>
          <w:szCs w:val="20"/>
        </w:rPr>
        <w:t xml:space="preserve">) consider economic development in the context of changing climate risk and with an explicit focus on building resilience of the urban poor; (ii) increased </w:t>
      </w:r>
      <w:r w:rsidRPr="00CE2EFB">
        <w:rPr>
          <w:rFonts w:ascii="Arial" w:hAnsi="Arial" w:cs="Arial"/>
          <w:sz w:val="20"/>
          <w:szCs w:val="20"/>
        </w:rPr>
        <w:lastRenderedPageBreak/>
        <w:t xml:space="preserve">decision-making role for women in the different committees, and diversifying livelihoods including specialized capacity building interventions for women improves the adaptive capacity of vulnerable communities; (iii) a holistic approach to adaptation is urgently needed, including infrastructure investments and enhancements to social, ecological (nature-based) and economic resilience, and adaptive capacity; (iv) the Poverty Reduction Action Plan provides a </w:t>
      </w:r>
      <w:proofErr w:type="spellStart"/>
      <w:r w:rsidRPr="00CE2EFB">
        <w:rPr>
          <w:rFonts w:ascii="Arial" w:hAnsi="Arial" w:cs="Arial"/>
          <w:sz w:val="20"/>
          <w:szCs w:val="20"/>
        </w:rPr>
        <w:t>pourashava</w:t>
      </w:r>
      <w:proofErr w:type="spellEnd"/>
      <w:r w:rsidRPr="00CE2EFB">
        <w:rPr>
          <w:rFonts w:ascii="Arial" w:hAnsi="Arial" w:cs="Arial"/>
          <w:sz w:val="20"/>
          <w:szCs w:val="20"/>
        </w:rPr>
        <w:t xml:space="preserve">-level plan to reduce poverty and address the barriers faced by the poor and vulnerable communities: (v) financial incentives linked to performance indicators early in the project lifecycle can incentivize </w:t>
      </w:r>
      <w:proofErr w:type="spellStart"/>
      <w:r w:rsidRPr="00CE2EFB">
        <w:rPr>
          <w:rFonts w:ascii="Arial" w:hAnsi="Arial" w:cs="Arial"/>
          <w:sz w:val="20"/>
          <w:szCs w:val="20"/>
        </w:rPr>
        <w:t>pourashavas</w:t>
      </w:r>
      <w:proofErr w:type="spellEnd"/>
      <w:r w:rsidRPr="00CE2EFB">
        <w:rPr>
          <w:rFonts w:ascii="Arial" w:hAnsi="Arial" w:cs="Arial"/>
          <w:sz w:val="20"/>
          <w:szCs w:val="20"/>
        </w:rPr>
        <w:t xml:space="preserve"> to better perform and comply with sustainable operation and maintenance practices; and (vi) disaster risk assessments and preparation of disaster management plans should be aimed at </w:t>
      </w:r>
      <w:proofErr w:type="spellStart"/>
      <w:r w:rsidRPr="00CE2EFB">
        <w:rPr>
          <w:rFonts w:ascii="Arial" w:hAnsi="Arial" w:cs="Arial"/>
          <w:sz w:val="20"/>
          <w:szCs w:val="20"/>
        </w:rPr>
        <w:t>pourashavas</w:t>
      </w:r>
      <w:proofErr w:type="spellEnd"/>
      <w:r w:rsidRPr="00CE2EFB">
        <w:rPr>
          <w:rFonts w:ascii="Arial" w:hAnsi="Arial" w:cs="Arial"/>
          <w:sz w:val="20"/>
          <w:szCs w:val="20"/>
        </w:rPr>
        <w:t xml:space="preserve"> as a whole instead of limiting to assets and infrastructure.   .   </w:t>
      </w:r>
    </w:p>
    <w:p w14:paraId="2993CA4D" w14:textId="77777777" w:rsidR="001249B6" w:rsidRPr="00CE2EFB" w:rsidRDefault="001249B6" w:rsidP="0010333F">
      <w:pPr>
        <w:pStyle w:val="ListParagraph"/>
        <w:ind w:left="0"/>
        <w:rPr>
          <w:rFonts w:ascii="Arial" w:hAnsi="Arial" w:cs="Arial"/>
          <w:sz w:val="10"/>
          <w:szCs w:val="20"/>
        </w:rPr>
      </w:pPr>
    </w:p>
    <w:p w14:paraId="25C4A718" w14:textId="199204EC" w:rsidR="001249B6" w:rsidRPr="00CE2EFB" w:rsidRDefault="001249B6" w:rsidP="001249B6">
      <w:pPr>
        <w:pStyle w:val="ListParagraph"/>
        <w:spacing w:after="0" w:line="240" w:lineRule="auto"/>
        <w:ind w:left="0"/>
        <w:contextualSpacing w:val="0"/>
        <w:jc w:val="both"/>
        <w:rPr>
          <w:rFonts w:ascii="Arial" w:hAnsi="Arial" w:cs="Arial"/>
          <w:b/>
          <w:bCs/>
          <w:sz w:val="20"/>
          <w:szCs w:val="20"/>
        </w:rPr>
      </w:pPr>
      <w:r w:rsidRPr="00CE2EFB">
        <w:rPr>
          <w:rFonts w:ascii="Arial" w:hAnsi="Arial" w:cs="Arial"/>
          <w:b/>
          <w:bCs/>
          <w:sz w:val="20"/>
          <w:szCs w:val="20"/>
        </w:rPr>
        <w:t xml:space="preserve">Alignment with ADB’s priorities. </w:t>
      </w:r>
      <w:r w:rsidRPr="00CE2EFB">
        <w:rPr>
          <w:rFonts w:ascii="Arial" w:hAnsi="Arial" w:cs="Arial"/>
          <w:snapToGrid w:val="0"/>
          <w:sz w:val="20"/>
          <w:szCs w:val="20"/>
        </w:rPr>
        <w:t xml:space="preserve">The project is aligned with ADB’s Strategy 2030 by supporting key operational priorities related to </w:t>
      </w:r>
      <w:r w:rsidRPr="00CE2EFB">
        <w:rPr>
          <w:rFonts w:ascii="Arial" w:hAnsi="Arial" w:cs="Arial"/>
          <w:sz w:val="20"/>
          <w:szCs w:val="20"/>
        </w:rPr>
        <w:t>addressing remaining poverty and reducing inequalities; accelerating progress in gender equality; tackling climate change, building climate and disaster resilience, and enhancing environmental sustainability; making cities more livable; and strengthening governance and institutional capacity</w:t>
      </w:r>
      <w:r w:rsidRPr="00CE2EFB">
        <w:rPr>
          <w:rFonts w:ascii="Arial" w:hAnsi="Arial" w:cs="Arial"/>
          <w:snapToGrid w:val="0"/>
          <w:sz w:val="20"/>
          <w:szCs w:val="20"/>
        </w:rPr>
        <w:t>.</w:t>
      </w:r>
      <w:r w:rsidRPr="00CE2EFB">
        <w:rPr>
          <w:rStyle w:val="FootnoteReference"/>
          <w:rFonts w:ascii="Arial" w:hAnsi="Arial" w:cs="Arial"/>
          <w:snapToGrid w:val="0"/>
          <w:sz w:val="20"/>
          <w:szCs w:val="20"/>
        </w:rPr>
        <w:t xml:space="preserve"> </w:t>
      </w:r>
      <w:r w:rsidR="006E1AEA" w:rsidRPr="00CE2EFB">
        <w:rPr>
          <w:rStyle w:val="FootnoteReference"/>
          <w:rFonts w:ascii="Arial" w:hAnsi="Arial" w:cs="Arial"/>
          <w:snapToGrid w:val="0"/>
          <w:sz w:val="20"/>
          <w:szCs w:val="20"/>
        </w:rPr>
        <w:footnoteReference w:id="13"/>
      </w:r>
      <w:r w:rsidR="006E1AEA" w:rsidRPr="00CE2EFB">
        <w:rPr>
          <w:rStyle w:val="FootnoteReference"/>
          <w:rFonts w:ascii="Arial" w:hAnsi="Arial" w:cs="Arial"/>
          <w:snapToGrid w:val="0"/>
          <w:sz w:val="20"/>
          <w:szCs w:val="20"/>
        </w:rPr>
        <w:t xml:space="preserve"> </w:t>
      </w:r>
      <w:r w:rsidRPr="00CE2EFB">
        <w:rPr>
          <w:rFonts w:ascii="Arial" w:hAnsi="Arial" w:cs="Arial"/>
          <w:sz w:val="20"/>
          <w:szCs w:val="20"/>
        </w:rPr>
        <w:t xml:space="preserve">This project will contribute to ADB’s Healthy Oceans Action Plan by reducing the amount of solid waste entering coastal waters and increasing coastal resilience to climate change impacts. The project </w:t>
      </w:r>
      <w:r w:rsidRPr="00CE2EFB">
        <w:rPr>
          <w:rFonts w:ascii="Arial" w:hAnsi="Arial" w:cs="Arial"/>
          <w:snapToGrid w:val="0"/>
          <w:sz w:val="20"/>
          <w:szCs w:val="20"/>
        </w:rPr>
        <w:t xml:space="preserve">is aligned with </w:t>
      </w:r>
      <w:r w:rsidRPr="00CE2EFB">
        <w:rPr>
          <w:rFonts w:ascii="Arial" w:hAnsi="Arial" w:cs="Arial"/>
          <w:sz w:val="20"/>
          <w:szCs w:val="20"/>
        </w:rPr>
        <w:t>the country partnership strategy for Bangladesh, 2021–2025, which prioritizes the provision of climate and disaster resilient infrastructure and services. The contribute to Sustainable Development Goals 5, 11, and 13.</w:t>
      </w:r>
    </w:p>
    <w:p w14:paraId="06761E30" w14:textId="77777777" w:rsidR="00676A73" w:rsidRPr="00CE2EFB" w:rsidRDefault="00676A73" w:rsidP="006B0ABC">
      <w:pPr>
        <w:jc w:val="both"/>
        <w:rPr>
          <w:rFonts w:ascii="Arial" w:hAnsi="Arial" w:cs="Arial"/>
          <w:sz w:val="10"/>
          <w:szCs w:val="20"/>
        </w:rPr>
      </w:pPr>
    </w:p>
    <w:p w14:paraId="691156F5" w14:textId="3E32A100" w:rsidR="00FF5D61" w:rsidRPr="00CE2EFB" w:rsidRDefault="00FF5D61" w:rsidP="00FF5D61">
      <w:pPr>
        <w:rPr>
          <w:rFonts w:ascii="Arial" w:hAnsi="Arial" w:cs="Arial"/>
          <w:b/>
          <w:sz w:val="20"/>
          <w:szCs w:val="20"/>
        </w:rPr>
      </w:pPr>
      <w:r w:rsidRPr="00CE2EFB">
        <w:rPr>
          <w:rFonts w:ascii="Arial" w:hAnsi="Arial" w:cs="Arial"/>
          <w:b/>
          <w:sz w:val="20"/>
          <w:szCs w:val="20"/>
        </w:rPr>
        <w:t>14.2 Linkages (to Other Projects &amp; Institutions)</w:t>
      </w:r>
    </w:p>
    <w:p w14:paraId="3757587D" w14:textId="77777777" w:rsidR="000D3BDD" w:rsidRPr="00CE2EFB" w:rsidRDefault="000D3BDD" w:rsidP="00FF5D61">
      <w:pPr>
        <w:rPr>
          <w:rFonts w:ascii="Arial" w:hAnsi="Arial" w:cs="Arial"/>
          <w:b/>
          <w:sz w:val="10"/>
          <w:szCs w:val="20"/>
        </w:rPr>
      </w:pPr>
    </w:p>
    <w:p w14:paraId="6466E9FA" w14:textId="11D38597" w:rsidR="00CF321A" w:rsidRPr="00CE2EFB" w:rsidRDefault="00CF321A" w:rsidP="00541744">
      <w:pPr>
        <w:jc w:val="both"/>
        <w:rPr>
          <w:rFonts w:ascii="Arial" w:hAnsi="Arial" w:cs="Arial"/>
          <w:bCs/>
          <w:color w:val="000000"/>
          <w:sz w:val="20"/>
          <w:szCs w:val="20"/>
        </w:rPr>
      </w:pPr>
      <w:r w:rsidRPr="00CE2EFB">
        <w:rPr>
          <w:rFonts w:ascii="Arial" w:hAnsi="Arial" w:cs="Arial"/>
          <w:bCs/>
          <w:color w:val="000000"/>
          <w:sz w:val="20"/>
          <w:szCs w:val="20"/>
        </w:rPr>
        <w:t xml:space="preserve">LGED is implementing a good number of urban </w:t>
      </w:r>
      <w:r w:rsidR="002A3AAC" w:rsidRPr="00CE2EFB">
        <w:rPr>
          <w:rFonts w:ascii="Arial" w:hAnsi="Arial" w:cs="Arial"/>
          <w:bCs/>
          <w:color w:val="000000"/>
          <w:sz w:val="20"/>
          <w:szCs w:val="20"/>
        </w:rPr>
        <w:t>infrastructure</w:t>
      </w:r>
      <w:r w:rsidR="007A1C20" w:rsidRPr="00CE2EFB">
        <w:rPr>
          <w:rFonts w:ascii="Arial" w:hAnsi="Arial" w:cs="Arial"/>
          <w:bCs/>
          <w:color w:val="000000"/>
          <w:sz w:val="20"/>
          <w:szCs w:val="20"/>
        </w:rPr>
        <w:t xml:space="preserve"> </w:t>
      </w:r>
      <w:r w:rsidRPr="00CE2EFB">
        <w:rPr>
          <w:rFonts w:ascii="Arial" w:hAnsi="Arial" w:cs="Arial"/>
          <w:bCs/>
          <w:color w:val="000000"/>
          <w:sz w:val="20"/>
          <w:szCs w:val="20"/>
        </w:rPr>
        <w:t xml:space="preserve">improvement projects all over the country and it is endorsed that urban infrastructure is something that is absolutely needed for improving the quality of human life and phenomenally accelerating the process of </w:t>
      </w:r>
      <w:proofErr w:type="spellStart"/>
      <w:r w:rsidRPr="00CE2EFB">
        <w:rPr>
          <w:rFonts w:ascii="Arial" w:hAnsi="Arial" w:cs="Arial"/>
          <w:bCs/>
          <w:color w:val="000000"/>
          <w:sz w:val="20"/>
          <w:szCs w:val="20"/>
        </w:rPr>
        <w:t>Paurashavas</w:t>
      </w:r>
      <w:proofErr w:type="spellEnd"/>
      <w:r w:rsidRPr="00CE2EFB">
        <w:rPr>
          <w:rFonts w:ascii="Arial" w:hAnsi="Arial" w:cs="Arial"/>
          <w:bCs/>
          <w:color w:val="000000"/>
          <w:sz w:val="20"/>
          <w:szCs w:val="20"/>
        </w:rPr>
        <w:t xml:space="preserve"> development.</w:t>
      </w:r>
    </w:p>
    <w:p w14:paraId="5B2B00BF" w14:textId="77777777" w:rsidR="00CF321A" w:rsidRPr="00CE2EFB" w:rsidRDefault="00CF321A" w:rsidP="00541744">
      <w:pPr>
        <w:jc w:val="both"/>
        <w:rPr>
          <w:rFonts w:ascii="Arial" w:hAnsi="Arial" w:cs="Arial"/>
          <w:bCs/>
          <w:color w:val="000000"/>
          <w:sz w:val="10"/>
          <w:szCs w:val="20"/>
        </w:rPr>
      </w:pPr>
    </w:p>
    <w:p w14:paraId="1BC892EE" w14:textId="5351BC33" w:rsidR="00CF321A" w:rsidRPr="00CE2EFB" w:rsidRDefault="0055484D" w:rsidP="00541744">
      <w:pPr>
        <w:jc w:val="both"/>
        <w:rPr>
          <w:rFonts w:ascii="Arial" w:hAnsi="Arial" w:cs="Arial"/>
          <w:bCs/>
          <w:sz w:val="20"/>
          <w:szCs w:val="20"/>
        </w:rPr>
      </w:pPr>
      <w:r w:rsidRPr="0055484D">
        <w:rPr>
          <w:rFonts w:ascii="Arial" w:hAnsi="Arial" w:cs="Arial"/>
          <w:bCs/>
          <w:sz w:val="20"/>
          <w:szCs w:val="20"/>
        </w:rPr>
        <w:t>For the improvement of climate-resilient urban infrastructure for economic, social, environmental improvement in the coastal region, the project will invest BDT. 266600.00 Lac.</w:t>
      </w:r>
    </w:p>
    <w:p w14:paraId="78B96B61" w14:textId="77777777" w:rsidR="00CF321A" w:rsidRPr="00CE2EFB" w:rsidRDefault="00CF321A" w:rsidP="00541744">
      <w:pPr>
        <w:jc w:val="both"/>
        <w:rPr>
          <w:rFonts w:ascii="Arial" w:hAnsi="Arial" w:cs="Arial"/>
          <w:bCs/>
          <w:color w:val="000000"/>
          <w:sz w:val="10"/>
          <w:szCs w:val="20"/>
        </w:rPr>
      </w:pPr>
    </w:p>
    <w:p w14:paraId="7C596DE8" w14:textId="28D2D354" w:rsidR="00CF321A" w:rsidRPr="00CE2EFB" w:rsidRDefault="00CF321A" w:rsidP="00541744">
      <w:pPr>
        <w:jc w:val="both"/>
        <w:rPr>
          <w:rFonts w:ascii="Arial" w:hAnsi="Arial" w:cs="Arial"/>
          <w:bCs/>
          <w:color w:val="000000"/>
          <w:sz w:val="20"/>
          <w:szCs w:val="20"/>
        </w:rPr>
      </w:pPr>
      <w:r w:rsidRPr="00CE2EFB">
        <w:rPr>
          <w:rFonts w:ascii="Arial" w:hAnsi="Arial" w:cs="Arial"/>
          <w:bCs/>
          <w:color w:val="000000"/>
          <w:sz w:val="20"/>
          <w:szCs w:val="20"/>
        </w:rPr>
        <w:t xml:space="preserve">It may be mentioned here that every year Govt. allocate a block fund for </w:t>
      </w:r>
      <w:proofErr w:type="spellStart"/>
      <w:r w:rsidRPr="00CE2EFB">
        <w:rPr>
          <w:rFonts w:ascii="Arial" w:hAnsi="Arial" w:cs="Arial"/>
          <w:bCs/>
          <w:color w:val="000000"/>
          <w:sz w:val="20"/>
          <w:szCs w:val="20"/>
        </w:rPr>
        <w:t>Paurashavas</w:t>
      </w:r>
      <w:proofErr w:type="spellEnd"/>
      <w:r w:rsidRPr="00CE2EFB">
        <w:rPr>
          <w:rFonts w:ascii="Arial" w:hAnsi="Arial" w:cs="Arial"/>
          <w:bCs/>
          <w:color w:val="000000"/>
          <w:sz w:val="20"/>
          <w:szCs w:val="20"/>
        </w:rPr>
        <w:t xml:space="preserve"> development work. </w:t>
      </w:r>
      <w:r w:rsidR="007A1C20" w:rsidRPr="00CE2EFB">
        <w:rPr>
          <w:rFonts w:ascii="Arial" w:hAnsi="Arial" w:cs="Arial"/>
          <w:bCs/>
          <w:color w:val="000000"/>
          <w:sz w:val="20"/>
          <w:szCs w:val="20"/>
        </w:rPr>
        <w:t>Accordingly,</w:t>
      </w:r>
      <w:r w:rsidRPr="00CE2EFB">
        <w:rPr>
          <w:rFonts w:ascii="Arial" w:hAnsi="Arial" w:cs="Arial"/>
          <w:bCs/>
          <w:color w:val="000000"/>
          <w:sz w:val="20"/>
          <w:szCs w:val="20"/>
        </w:rPr>
        <w:t xml:space="preserve"> </w:t>
      </w:r>
      <w:proofErr w:type="spellStart"/>
      <w:r w:rsidRPr="00CE2EFB">
        <w:rPr>
          <w:rFonts w:ascii="Arial" w:hAnsi="Arial" w:cs="Arial"/>
          <w:bCs/>
          <w:color w:val="000000"/>
          <w:sz w:val="20"/>
          <w:szCs w:val="20"/>
        </w:rPr>
        <w:t>Paurashava</w:t>
      </w:r>
      <w:proofErr w:type="spellEnd"/>
      <w:r w:rsidRPr="00CE2EFB">
        <w:rPr>
          <w:rFonts w:ascii="Arial" w:hAnsi="Arial" w:cs="Arial"/>
          <w:bCs/>
          <w:color w:val="000000"/>
          <w:sz w:val="20"/>
          <w:szCs w:val="20"/>
        </w:rPr>
        <w:t xml:space="preserve"> utilize this for </w:t>
      </w:r>
      <w:proofErr w:type="spellStart"/>
      <w:r w:rsidRPr="00CE2EFB">
        <w:rPr>
          <w:rFonts w:ascii="Arial" w:hAnsi="Arial" w:cs="Arial"/>
          <w:bCs/>
          <w:color w:val="000000"/>
          <w:sz w:val="20"/>
          <w:szCs w:val="20"/>
        </w:rPr>
        <w:t>Paurashava</w:t>
      </w:r>
      <w:proofErr w:type="spellEnd"/>
      <w:r w:rsidRPr="00CE2EFB">
        <w:rPr>
          <w:rFonts w:ascii="Arial" w:hAnsi="Arial" w:cs="Arial"/>
          <w:bCs/>
          <w:color w:val="000000"/>
          <w:sz w:val="20"/>
          <w:szCs w:val="20"/>
        </w:rPr>
        <w:t xml:space="preserve"> infrastructure development/rehabilitation work. This partial development activities are not enough compared to the overall need of the </w:t>
      </w:r>
      <w:proofErr w:type="spellStart"/>
      <w:r w:rsidRPr="00CE2EFB">
        <w:rPr>
          <w:rFonts w:ascii="Arial" w:hAnsi="Arial" w:cs="Arial"/>
          <w:bCs/>
          <w:color w:val="000000"/>
          <w:sz w:val="20"/>
          <w:szCs w:val="20"/>
        </w:rPr>
        <w:t>Paurashava</w:t>
      </w:r>
      <w:proofErr w:type="spellEnd"/>
      <w:r w:rsidRPr="00CE2EFB">
        <w:rPr>
          <w:rFonts w:ascii="Arial" w:hAnsi="Arial" w:cs="Arial"/>
          <w:bCs/>
          <w:color w:val="000000"/>
          <w:sz w:val="20"/>
          <w:szCs w:val="20"/>
        </w:rPr>
        <w:t>. If the proposed project is approved, it will ensure simultaneously the overall development of urban infrastructures and will confirm the balanced urban development principle.</w:t>
      </w:r>
    </w:p>
    <w:p w14:paraId="0DDA5F49" w14:textId="77777777" w:rsidR="00CF321A" w:rsidRPr="00CE2EFB" w:rsidRDefault="00CF321A" w:rsidP="00541744">
      <w:pPr>
        <w:jc w:val="both"/>
        <w:rPr>
          <w:rFonts w:ascii="Arial" w:hAnsi="Arial" w:cs="Arial"/>
          <w:bCs/>
          <w:color w:val="000000"/>
          <w:sz w:val="10"/>
          <w:szCs w:val="20"/>
        </w:rPr>
      </w:pPr>
    </w:p>
    <w:p w14:paraId="21A0A0C2" w14:textId="55E2DEC7" w:rsidR="00141AA1" w:rsidRPr="00CE2EFB" w:rsidRDefault="00CF321A" w:rsidP="00AC023C">
      <w:pPr>
        <w:pStyle w:val="BodyText"/>
        <w:jc w:val="both"/>
        <w:rPr>
          <w:rFonts w:ascii="Arial" w:hAnsi="Arial" w:cs="Arial"/>
          <w:sz w:val="20"/>
          <w:szCs w:val="20"/>
        </w:rPr>
      </w:pPr>
      <w:r w:rsidRPr="00CE2EFB">
        <w:rPr>
          <w:rFonts w:ascii="Arial" w:hAnsi="Arial" w:cs="Arial"/>
          <w:sz w:val="20"/>
          <w:szCs w:val="20"/>
        </w:rPr>
        <w:t xml:space="preserve">Although few projects are being implemented in the proposed project area, the activities of the proposed project will play a positive/vital role in the development of the livelihood of the </w:t>
      </w:r>
      <w:r w:rsidR="008B5965" w:rsidRPr="00CE2EFB">
        <w:rPr>
          <w:rFonts w:ascii="Arial" w:hAnsi="Arial" w:cs="Arial"/>
          <w:sz w:val="20"/>
          <w:szCs w:val="20"/>
        </w:rPr>
        <w:t xml:space="preserve">selected </w:t>
      </w:r>
      <w:r w:rsidR="00E918C9" w:rsidRPr="00CE2EFB">
        <w:rPr>
          <w:rFonts w:ascii="Arial" w:hAnsi="Arial" w:cs="Arial"/>
          <w:sz w:val="20"/>
          <w:szCs w:val="20"/>
        </w:rPr>
        <w:t xml:space="preserve">coastal </w:t>
      </w:r>
      <w:r w:rsidRPr="00CE2EFB">
        <w:rPr>
          <w:rFonts w:ascii="Arial" w:hAnsi="Arial" w:cs="Arial"/>
          <w:sz w:val="20"/>
          <w:szCs w:val="20"/>
        </w:rPr>
        <w:t>urban people by working as a supplement to the ongoing project activities.</w:t>
      </w:r>
    </w:p>
    <w:p w14:paraId="6C111EDE" w14:textId="77777777" w:rsidR="001B5DAD" w:rsidRPr="00CE2EFB" w:rsidRDefault="00C40CCE" w:rsidP="001B5DAD">
      <w:pPr>
        <w:jc w:val="both"/>
        <w:rPr>
          <w:rFonts w:ascii="Arial" w:hAnsi="Arial" w:cs="Arial"/>
          <w:b/>
          <w:sz w:val="20"/>
          <w:szCs w:val="20"/>
        </w:rPr>
      </w:pPr>
      <w:r w:rsidRPr="00CE2EFB">
        <w:rPr>
          <w:rFonts w:ascii="Arial" w:hAnsi="Arial" w:cs="Arial"/>
          <w:b/>
          <w:sz w:val="20"/>
          <w:szCs w:val="20"/>
        </w:rPr>
        <w:t>14.3 Poverty</w:t>
      </w:r>
      <w:r w:rsidR="001B5DAD" w:rsidRPr="00CE2EFB">
        <w:rPr>
          <w:rFonts w:ascii="Arial" w:hAnsi="Arial" w:cs="Arial"/>
          <w:b/>
          <w:sz w:val="20"/>
          <w:szCs w:val="20"/>
        </w:rPr>
        <w:t xml:space="preserve"> Situation: </w:t>
      </w:r>
    </w:p>
    <w:p w14:paraId="357D1808" w14:textId="77777777" w:rsidR="001B5DAD" w:rsidRPr="00CE2EFB" w:rsidRDefault="001B5DAD" w:rsidP="001B5DAD">
      <w:pPr>
        <w:jc w:val="both"/>
        <w:rPr>
          <w:rFonts w:ascii="Arial" w:hAnsi="Arial" w:cs="Arial"/>
          <w:sz w:val="8"/>
          <w:szCs w:val="20"/>
        </w:rPr>
      </w:pPr>
    </w:p>
    <w:p w14:paraId="39BC12D3" w14:textId="77777777" w:rsidR="00024BAD" w:rsidRDefault="00D136BB" w:rsidP="00D8786E">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One in four people in Bangladesh continue to live in poverty, with 12.9% of the population suffering from extreme poverty.</w:t>
      </w:r>
      <w:r w:rsidR="006E1AEA" w:rsidRPr="00CE2EFB">
        <w:rPr>
          <w:rStyle w:val="FootnoteReference"/>
          <w:rFonts w:ascii="Arial" w:hAnsi="Arial" w:cs="Arial"/>
          <w:sz w:val="20"/>
          <w:szCs w:val="20"/>
        </w:rPr>
        <w:footnoteReference w:id="14"/>
      </w:r>
      <w:r w:rsidRPr="00CE2EFB">
        <w:rPr>
          <w:rFonts w:ascii="Arial" w:hAnsi="Arial" w:cs="Arial"/>
          <w:sz w:val="20"/>
          <w:szCs w:val="20"/>
        </w:rPr>
        <w:t xml:space="preserve"> The Household Income and Expenditure Survey 2016 highlights that the highest incidence of poverty (over 60%) occurs in climate vulnerable regions of Bangladesh. Coastal towns are characterized by high poverty incidence, which increases the vulnerability of urban poor to the impacts of climate change. The urban poor in coastal towns lack access to basic urban services, such as piped water, piped sewer network, sanitation, and solid waste management. Coastal towns also suffer from large infrastructure deficits that exacerbate sensitivity to climate change. During natural disasters, the poor and vulnerable face loss in terms of finances through depleting savings and incomes; loss of productive assets and livelihoods; loss of human assets with disruption in education, health, and skills development; and loss of natural resources. The project aims to address the multiple dimensions of poverty through sustainable and resilient livelihoods, adaptations in infrastructure, capacity building, governance, and urban planning. The project directly targets the poorest and most vulnerable households in climate risk towns. Sustainable and resilient livelihoods for the communities is a key focus </w:t>
      </w:r>
      <w:proofErr w:type="spellStart"/>
      <w:r w:rsidRPr="00CE2EFB">
        <w:rPr>
          <w:rFonts w:ascii="Arial" w:hAnsi="Arial" w:cs="Arial"/>
          <w:sz w:val="20"/>
          <w:szCs w:val="20"/>
        </w:rPr>
        <w:t>ar</w:t>
      </w:r>
      <w:proofErr w:type="spellEnd"/>
    </w:p>
    <w:p w14:paraId="1865ECF8" w14:textId="3A1B05D8" w:rsidR="00A55AE8" w:rsidRPr="00CE2EFB" w:rsidRDefault="00D136BB" w:rsidP="00D8786E">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ea. The Graduation approach is adopted in 6 towns to provide a comprehensive support mechanism for vulnerable households to develop adaptive, diversified and climate-resilient livelihoods. </w:t>
      </w:r>
    </w:p>
    <w:p w14:paraId="03669E43" w14:textId="77777777" w:rsidR="00D8786E" w:rsidRPr="00CE2EFB" w:rsidRDefault="00D8786E" w:rsidP="00D8786E">
      <w:pPr>
        <w:pStyle w:val="ListParagraph"/>
        <w:spacing w:after="0" w:line="240" w:lineRule="auto"/>
        <w:ind w:left="0"/>
        <w:contextualSpacing w:val="0"/>
        <w:jc w:val="both"/>
        <w:rPr>
          <w:rFonts w:ascii="Arial" w:hAnsi="Arial" w:cs="Arial"/>
          <w:sz w:val="10"/>
          <w:szCs w:val="20"/>
        </w:rPr>
      </w:pPr>
    </w:p>
    <w:p w14:paraId="506EDAB0" w14:textId="0107842A" w:rsidR="00FF5D61" w:rsidRPr="00CE2EFB" w:rsidRDefault="00FF5D61" w:rsidP="00FF5D61">
      <w:pPr>
        <w:rPr>
          <w:rFonts w:ascii="Arial" w:hAnsi="Arial" w:cs="Arial"/>
          <w:b/>
          <w:sz w:val="20"/>
          <w:szCs w:val="20"/>
        </w:rPr>
      </w:pPr>
      <w:r w:rsidRPr="00CE2EFB">
        <w:rPr>
          <w:rFonts w:ascii="Arial" w:hAnsi="Arial" w:cs="Arial"/>
          <w:b/>
          <w:sz w:val="20"/>
          <w:szCs w:val="20"/>
        </w:rPr>
        <w:t>15.0 Project Description:</w:t>
      </w:r>
    </w:p>
    <w:p w14:paraId="68C41166" w14:textId="77777777" w:rsidR="00C140FA" w:rsidRPr="00CE2EFB" w:rsidRDefault="00C140FA" w:rsidP="00FF5D61">
      <w:pPr>
        <w:rPr>
          <w:rFonts w:ascii="Arial" w:hAnsi="Arial" w:cs="Arial"/>
          <w:b/>
          <w:sz w:val="10"/>
          <w:szCs w:val="20"/>
        </w:rPr>
      </w:pPr>
    </w:p>
    <w:p w14:paraId="0FF2AB44" w14:textId="5265C9FF" w:rsidR="009F502F" w:rsidRPr="00CE2EFB" w:rsidRDefault="00FF5D61" w:rsidP="00FF5D61">
      <w:pPr>
        <w:rPr>
          <w:rFonts w:ascii="Arial" w:hAnsi="Arial" w:cs="Arial"/>
          <w:b/>
          <w:sz w:val="20"/>
          <w:szCs w:val="20"/>
        </w:rPr>
      </w:pPr>
      <w:r w:rsidRPr="00CE2EFB">
        <w:rPr>
          <w:rFonts w:ascii="Arial" w:hAnsi="Arial" w:cs="Arial"/>
          <w:b/>
          <w:sz w:val="20"/>
          <w:szCs w:val="20"/>
        </w:rPr>
        <w:t>15.1 Objectives</w:t>
      </w:r>
      <w:r w:rsidR="009F58CB" w:rsidRPr="00CE2EFB">
        <w:rPr>
          <w:rFonts w:ascii="Arial" w:hAnsi="Arial" w:cs="Arial"/>
          <w:b/>
          <w:sz w:val="20"/>
          <w:szCs w:val="20"/>
        </w:rPr>
        <w:t>:</w:t>
      </w:r>
    </w:p>
    <w:p w14:paraId="260311BB" w14:textId="77777777" w:rsidR="00D53A36" w:rsidRPr="00CE2EFB" w:rsidRDefault="00D53A36" w:rsidP="00FF5D61">
      <w:pPr>
        <w:rPr>
          <w:rFonts w:ascii="Arial" w:hAnsi="Arial" w:cs="Arial"/>
          <w:b/>
          <w:sz w:val="8"/>
          <w:szCs w:val="20"/>
        </w:rPr>
      </w:pPr>
    </w:p>
    <w:p w14:paraId="0F0AB01B" w14:textId="2812BC19" w:rsidR="00A243F7" w:rsidRPr="00CE2EFB" w:rsidRDefault="00A243F7" w:rsidP="00A243F7">
      <w:pPr>
        <w:rPr>
          <w:rFonts w:ascii="Arial" w:hAnsi="Arial" w:cs="Arial"/>
          <w:sz w:val="20"/>
          <w:szCs w:val="20"/>
        </w:rPr>
      </w:pPr>
      <w:r w:rsidRPr="00CE2EFB">
        <w:rPr>
          <w:rFonts w:ascii="Arial" w:hAnsi="Arial" w:cs="Arial"/>
          <w:sz w:val="20"/>
          <w:szCs w:val="20"/>
        </w:rPr>
        <w:t>Improved livability of the selected coastal towns.</w:t>
      </w:r>
    </w:p>
    <w:p w14:paraId="5360CD21" w14:textId="77777777" w:rsidR="00D53A36" w:rsidRPr="00CE2EFB" w:rsidRDefault="00D53A36" w:rsidP="00FF5D61">
      <w:pPr>
        <w:rPr>
          <w:rFonts w:ascii="Arial" w:hAnsi="Arial" w:cs="Arial"/>
          <w:sz w:val="8"/>
          <w:szCs w:val="20"/>
        </w:rPr>
      </w:pPr>
    </w:p>
    <w:p w14:paraId="581A7E87" w14:textId="43AA4CD8" w:rsidR="009F502F" w:rsidRPr="00CE2EFB" w:rsidRDefault="00FF5D61" w:rsidP="00FF5D61">
      <w:pPr>
        <w:rPr>
          <w:rFonts w:ascii="Arial" w:hAnsi="Arial" w:cs="Arial"/>
          <w:b/>
          <w:sz w:val="20"/>
          <w:szCs w:val="20"/>
        </w:rPr>
      </w:pPr>
      <w:r w:rsidRPr="00CE2EFB">
        <w:rPr>
          <w:rFonts w:ascii="Arial" w:hAnsi="Arial" w:cs="Arial"/>
          <w:b/>
          <w:sz w:val="20"/>
          <w:szCs w:val="20"/>
        </w:rPr>
        <w:lastRenderedPageBreak/>
        <w:t>15.2 Outcomes</w:t>
      </w:r>
      <w:r w:rsidR="009F58CB" w:rsidRPr="00CE2EFB">
        <w:rPr>
          <w:rFonts w:ascii="Arial" w:hAnsi="Arial" w:cs="Arial"/>
          <w:b/>
          <w:sz w:val="20"/>
          <w:szCs w:val="20"/>
        </w:rPr>
        <w:t xml:space="preserve">: </w:t>
      </w:r>
    </w:p>
    <w:p w14:paraId="7752DCD9" w14:textId="77777777" w:rsidR="00D53A36" w:rsidRPr="00CE2EFB" w:rsidRDefault="00D53A36" w:rsidP="00FF5D61">
      <w:pPr>
        <w:rPr>
          <w:rFonts w:ascii="Arial" w:hAnsi="Arial" w:cs="Arial"/>
          <w:b/>
          <w:sz w:val="8"/>
          <w:szCs w:val="20"/>
        </w:rPr>
      </w:pPr>
    </w:p>
    <w:p w14:paraId="63546EEC" w14:textId="4BFF4FA8" w:rsidR="00D8786E" w:rsidRPr="00CE2EFB" w:rsidRDefault="009F58CB" w:rsidP="00FF5D61">
      <w:pPr>
        <w:rPr>
          <w:rFonts w:ascii="Arial" w:hAnsi="Arial" w:cs="Arial"/>
          <w:sz w:val="20"/>
          <w:szCs w:val="20"/>
        </w:rPr>
      </w:pPr>
      <w:r w:rsidRPr="00CE2EFB">
        <w:rPr>
          <w:rFonts w:ascii="Arial" w:hAnsi="Arial" w:cs="Arial"/>
          <w:sz w:val="20"/>
          <w:szCs w:val="20"/>
        </w:rPr>
        <w:t xml:space="preserve">Climate and disaster resilience of </w:t>
      </w:r>
      <w:r w:rsidR="00225E34" w:rsidRPr="00CE2EFB">
        <w:rPr>
          <w:rFonts w:ascii="Arial" w:hAnsi="Arial" w:cs="Arial"/>
          <w:sz w:val="20"/>
          <w:szCs w:val="20"/>
        </w:rPr>
        <w:t>coastal</w:t>
      </w:r>
      <w:r w:rsidRPr="00CE2EFB">
        <w:rPr>
          <w:rFonts w:ascii="Arial" w:hAnsi="Arial" w:cs="Arial"/>
          <w:sz w:val="20"/>
          <w:szCs w:val="20"/>
        </w:rPr>
        <w:t xml:space="preserve"> towns strengthened benefiting the poor and women.</w:t>
      </w:r>
    </w:p>
    <w:p w14:paraId="4C957565" w14:textId="77777777" w:rsidR="008418C4" w:rsidRPr="00CE2EFB" w:rsidRDefault="008418C4" w:rsidP="00FF5D61">
      <w:pPr>
        <w:rPr>
          <w:rFonts w:ascii="Arial" w:hAnsi="Arial" w:cs="Arial"/>
          <w:sz w:val="12"/>
          <w:szCs w:val="20"/>
        </w:rPr>
      </w:pPr>
    </w:p>
    <w:p w14:paraId="3361C106" w14:textId="6C20B310" w:rsidR="00FF5D61" w:rsidRPr="00CE2EFB" w:rsidRDefault="00FF5D61" w:rsidP="00FF5D61">
      <w:pPr>
        <w:rPr>
          <w:rFonts w:ascii="Arial" w:hAnsi="Arial" w:cs="Arial"/>
          <w:b/>
          <w:sz w:val="20"/>
          <w:szCs w:val="20"/>
        </w:rPr>
      </w:pPr>
      <w:r w:rsidRPr="00CE2EFB">
        <w:rPr>
          <w:rFonts w:ascii="Arial" w:hAnsi="Arial" w:cs="Arial"/>
          <w:b/>
          <w:sz w:val="20"/>
          <w:szCs w:val="20"/>
        </w:rPr>
        <w:t>15.3 Outputs</w:t>
      </w:r>
      <w:r w:rsidR="00D53A36" w:rsidRPr="00CE2EFB">
        <w:rPr>
          <w:rFonts w:ascii="Arial" w:hAnsi="Arial" w:cs="Arial"/>
          <w:b/>
          <w:sz w:val="20"/>
          <w:szCs w:val="20"/>
        </w:rPr>
        <w:t>:</w:t>
      </w:r>
    </w:p>
    <w:p w14:paraId="2A66347E" w14:textId="4E64E606" w:rsidR="000901EB" w:rsidRPr="00CE2EFB" w:rsidRDefault="000901EB" w:rsidP="00FF5D61">
      <w:pPr>
        <w:rPr>
          <w:rFonts w:ascii="Arial" w:hAnsi="Arial" w:cs="Arial"/>
          <w:b/>
          <w:sz w:val="8"/>
          <w:szCs w:val="20"/>
        </w:rPr>
      </w:pPr>
    </w:p>
    <w:p w14:paraId="154AA2D9" w14:textId="4E426600" w:rsidR="00631CA3" w:rsidRPr="00CE2EFB" w:rsidRDefault="00914D92" w:rsidP="0037405F">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The project directly supports to achieve project outcomes through three outputs.</w:t>
      </w:r>
    </w:p>
    <w:p w14:paraId="644FF1E1" w14:textId="77777777" w:rsidR="00B71817" w:rsidRPr="00CE2EFB" w:rsidRDefault="00B71817" w:rsidP="0037405F">
      <w:pPr>
        <w:autoSpaceDE w:val="0"/>
        <w:autoSpaceDN w:val="0"/>
        <w:adjustRightInd w:val="0"/>
        <w:jc w:val="both"/>
        <w:rPr>
          <w:rFonts w:ascii="Arial" w:eastAsiaTheme="minorHAnsi" w:hAnsi="Arial" w:cs="Arial"/>
          <w:sz w:val="8"/>
          <w:szCs w:val="20"/>
        </w:rPr>
      </w:pPr>
    </w:p>
    <w:p w14:paraId="030D2EE3" w14:textId="5BA648FB" w:rsidR="009F52D8" w:rsidRPr="00CE2EFB" w:rsidRDefault="0037405F" w:rsidP="0037405F">
      <w:pPr>
        <w:autoSpaceDE w:val="0"/>
        <w:autoSpaceDN w:val="0"/>
        <w:adjustRightInd w:val="0"/>
        <w:jc w:val="both"/>
        <w:rPr>
          <w:rFonts w:ascii="Arial" w:eastAsiaTheme="minorHAnsi" w:hAnsi="Arial" w:cs="Arial"/>
          <w:b/>
          <w:bCs/>
          <w:sz w:val="20"/>
          <w:szCs w:val="20"/>
        </w:rPr>
      </w:pPr>
      <w:r w:rsidRPr="00CE2EFB">
        <w:rPr>
          <w:rFonts w:ascii="Arial" w:eastAsiaTheme="minorHAnsi" w:hAnsi="Arial" w:cs="Arial"/>
          <w:b/>
          <w:bCs/>
          <w:sz w:val="20"/>
          <w:szCs w:val="20"/>
        </w:rPr>
        <w:t>Output 1: Municipal infrastructure for resilience improved</w:t>
      </w:r>
      <w:r w:rsidR="00343F98" w:rsidRPr="00CE2EFB">
        <w:rPr>
          <w:rFonts w:ascii="Arial" w:eastAsiaTheme="minorHAnsi" w:hAnsi="Arial" w:cs="Arial"/>
          <w:b/>
          <w:bCs/>
          <w:sz w:val="20"/>
          <w:szCs w:val="20"/>
        </w:rPr>
        <w:t xml:space="preserve">: </w:t>
      </w:r>
    </w:p>
    <w:p w14:paraId="5ED02F22" w14:textId="77777777" w:rsidR="009F52D8" w:rsidRPr="00CE2EFB" w:rsidRDefault="009F52D8" w:rsidP="0037405F">
      <w:pPr>
        <w:autoSpaceDE w:val="0"/>
        <w:autoSpaceDN w:val="0"/>
        <w:adjustRightInd w:val="0"/>
        <w:jc w:val="both"/>
        <w:rPr>
          <w:rFonts w:ascii="Arial" w:eastAsiaTheme="minorHAnsi" w:hAnsi="Arial" w:cs="Arial"/>
          <w:sz w:val="10"/>
          <w:szCs w:val="20"/>
        </w:rPr>
      </w:pPr>
    </w:p>
    <w:p w14:paraId="55E103A4" w14:textId="65AEA1F9" w:rsidR="0037405F" w:rsidRPr="00CE2EFB" w:rsidRDefault="00CF545E" w:rsidP="00CF545E">
      <w:pPr>
        <w:jc w:val="both"/>
        <w:rPr>
          <w:rFonts w:ascii="Arial" w:eastAsiaTheme="minorEastAsia" w:hAnsi="Arial" w:cs="Arial"/>
          <w:sz w:val="20"/>
          <w:szCs w:val="20"/>
        </w:rPr>
      </w:pPr>
      <w:r w:rsidRPr="00CE2EFB">
        <w:rPr>
          <w:rFonts w:ascii="Arial" w:eastAsiaTheme="minorEastAsia" w:hAnsi="Arial" w:cs="Arial"/>
          <w:sz w:val="20"/>
          <w:szCs w:val="20"/>
        </w:rPr>
        <w:t>Output 1 will support the provision of high-priority basic municipal infrastructure and essential services that are critical for building climate and disaster resilience and local economic development to enhance adaptive capacity of 22 coastal towns. Output 1 includes: (</w:t>
      </w:r>
      <w:proofErr w:type="spellStart"/>
      <w:r w:rsidRPr="00CE2EFB">
        <w:rPr>
          <w:rFonts w:ascii="Arial" w:eastAsiaTheme="minorEastAsia" w:hAnsi="Arial" w:cs="Arial"/>
          <w:sz w:val="20"/>
          <w:szCs w:val="20"/>
        </w:rPr>
        <w:t>i</w:t>
      </w:r>
      <w:proofErr w:type="spellEnd"/>
      <w:r w:rsidRPr="00CE2EFB">
        <w:rPr>
          <w:rFonts w:ascii="Arial" w:eastAsiaTheme="minorEastAsia" w:hAnsi="Arial" w:cs="Arial"/>
          <w:sz w:val="20"/>
          <w:szCs w:val="20"/>
        </w:rPr>
        <w:t xml:space="preserve">) </w:t>
      </w:r>
      <w:r w:rsidR="001062B5" w:rsidRPr="00CE2EFB">
        <w:rPr>
          <w:rFonts w:ascii="Arial" w:eastAsiaTheme="minorEastAsia" w:hAnsi="Arial" w:cs="Arial"/>
          <w:sz w:val="20"/>
          <w:szCs w:val="20"/>
        </w:rPr>
        <w:t>23</w:t>
      </w:r>
      <w:r w:rsidRPr="00CE2EFB">
        <w:rPr>
          <w:rFonts w:ascii="Arial" w:eastAsiaTheme="minorEastAsia" w:hAnsi="Arial" w:cs="Arial"/>
          <w:sz w:val="20"/>
          <w:szCs w:val="20"/>
        </w:rPr>
        <w:t xml:space="preserve"> elderly, women, children, and persons with disability friendly cyclone shelters; (ii) </w:t>
      </w:r>
      <w:r w:rsidR="00EB4875">
        <w:rPr>
          <w:rFonts w:ascii="Arial" w:eastAsiaTheme="minorEastAsia" w:hAnsi="Arial" w:cs="Arial"/>
          <w:sz w:val="20"/>
          <w:szCs w:val="20"/>
        </w:rPr>
        <w:t>E</w:t>
      </w:r>
      <w:r w:rsidRPr="00CE2EFB">
        <w:rPr>
          <w:rFonts w:ascii="Arial" w:eastAsiaTheme="minorEastAsia" w:hAnsi="Arial" w:cs="Arial"/>
          <w:sz w:val="20"/>
          <w:szCs w:val="20"/>
        </w:rPr>
        <w:t xml:space="preserve">mergency access roads including bridges and culverts which are critical for accessing cyclone shelters; (iii) </w:t>
      </w:r>
      <w:r w:rsidR="001062B5" w:rsidRPr="00CE2EFB">
        <w:rPr>
          <w:rFonts w:ascii="Arial" w:eastAsiaTheme="minorEastAsia" w:hAnsi="Arial" w:cs="Arial"/>
          <w:sz w:val="20"/>
          <w:szCs w:val="20"/>
        </w:rPr>
        <w:t>140.97</w:t>
      </w:r>
      <w:r w:rsidRPr="00CE2EFB">
        <w:rPr>
          <w:rFonts w:ascii="Arial" w:eastAsiaTheme="minorEastAsia" w:hAnsi="Arial" w:cs="Arial"/>
          <w:sz w:val="20"/>
          <w:szCs w:val="20"/>
        </w:rPr>
        <w:t xml:space="preserve"> kms of stormwater drains constructed for improved flood control; (iv) water supply and sanitation services for unserved (or underserved) core urban areas and slum areas; (v) four integrated solid waste management facilities; and (vi) slum improvement programs for basic service improvement implemented in each </w:t>
      </w:r>
      <w:proofErr w:type="spellStart"/>
      <w:r w:rsidRPr="00CE2EFB">
        <w:rPr>
          <w:rFonts w:ascii="Arial" w:eastAsiaTheme="minorEastAsia" w:hAnsi="Arial" w:cs="Arial"/>
          <w:i/>
          <w:sz w:val="20"/>
          <w:szCs w:val="20"/>
        </w:rPr>
        <w:t>pourashava</w:t>
      </w:r>
      <w:proofErr w:type="spellEnd"/>
      <w:r w:rsidRPr="00CE2EFB">
        <w:rPr>
          <w:rFonts w:ascii="Arial" w:eastAsiaTheme="minorEastAsia" w:hAnsi="Arial" w:cs="Arial"/>
          <w:i/>
          <w:sz w:val="20"/>
          <w:szCs w:val="20"/>
        </w:rPr>
        <w:t xml:space="preserve"> </w:t>
      </w:r>
      <w:r w:rsidRPr="00CE2EFB">
        <w:rPr>
          <w:rFonts w:ascii="Arial" w:eastAsiaTheme="minorEastAsia" w:hAnsi="Arial" w:cs="Arial"/>
          <w:sz w:val="20"/>
          <w:szCs w:val="20"/>
        </w:rPr>
        <w:t>following poverty reduction action plan. Slum improvement models currently being implemented in ADB projects, such as the Third Urban Governance and Infrastructure Improvement Project, will be replicated with necessary improvements. Investments related to local socio-economic development include (</w:t>
      </w:r>
      <w:proofErr w:type="spellStart"/>
      <w:r w:rsidRPr="00CE2EFB">
        <w:rPr>
          <w:rFonts w:ascii="Arial" w:eastAsiaTheme="minorEastAsia" w:hAnsi="Arial" w:cs="Arial"/>
          <w:sz w:val="20"/>
          <w:szCs w:val="20"/>
        </w:rPr>
        <w:t>i</w:t>
      </w:r>
      <w:proofErr w:type="spellEnd"/>
      <w:r w:rsidRPr="00CE2EFB">
        <w:rPr>
          <w:rFonts w:ascii="Arial" w:eastAsiaTheme="minorEastAsia" w:hAnsi="Arial" w:cs="Arial"/>
          <w:sz w:val="20"/>
          <w:szCs w:val="20"/>
        </w:rPr>
        <w:t xml:space="preserve">) development of gender responsive urban space in two </w:t>
      </w:r>
      <w:proofErr w:type="spellStart"/>
      <w:r w:rsidRPr="00CE2EFB">
        <w:rPr>
          <w:rFonts w:ascii="Arial" w:eastAsiaTheme="minorEastAsia" w:hAnsi="Arial" w:cs="Arial"/>
          <w:i/>
          <w:sz w:val="20"/>
          <w:szCs w:val="20"/>
        </w:rPr>
        <w:t>pourashavas</w:t>
      </w:r>
      <w:proofErr w:type="spellEnd"/>
      <w:r w:rsidRPr="00CE2EFB">
        <w:rPr>
          <w:rFonts w:ascii="Arial" w:eastAsiaTheme="minorEastAsia" w:hAnsi="Arial" w:cs="Arial"/>
          <w:sz w:val="20"/>
          <w:szCs w:val="20"/>
        </w:rPr>
        <w:t xml:space="preserve">; (ii) markets; (iii) bus terminals; and (iv) other priority roads, bridges, culverts, and boat landing stations. Cyclone shelters will be linked to the basic early warning system and communication. The project will support piloting of </w:t>
      </w:r>
      <w:proofErr w:type="spellStart"/>
      <w:r w:rsidRPr="00CE2EFB">
        <w:rPr>
          <w:rFonts w:ascii="Arial" w:eastAsiaTheme="minorEastAsia" w:hAnsi="Arial" w:cs="Arial"/>
          <w:sz w:val="20"/>
          <w:szCs w:val="20"/>
        </w:rPr>
        <w:t>NbS</w:t>
      </w:r>
      <w:proofErr w:type="spellEnd"/>
      <w:r w:rsidRPr="00CE2EFB">
        <w:rPr>
          <w:rFonts w:ascii="Arial" w:eastAsiaTheme="minorEastAsia" w:hAnsi="Arial" w:cs="Arial"/>
          <w:sz w:val="20"/>
          <w:szCs w:val="20"/>
        </w:rPr>
        <w:t xml:space="preserve"> in three </w:t>
      </w:r>
      <w:proofErr w:type="spellStart"/>
      <w:r w:rsidRPr="00CE2EFB">
        <w:rPr>
          <w:rFonts w:ascii="Arial" w:eastAsiaTheme="minorEastAsia" w:hAnsi="Arial" w:cs="Arial"/>
          <w:i/>
          <w:sz w:val="20"/>
          <w:szCs w:val="20"/>
        </w:rPr>
        <w:t>pourashavas</w:t>
      </w:r>
      <w:proofErr w:type="spellEnd"/>
      <w:r w:rsidRPr="00CE2EFB">
        <w:rPr>
          <w:rFonts w:ascii="Arial" w:eastAsiaTheme="minorEastAsia" w:hAnsi="Arial" w:cs="Arial"/>
          <w:sz w:val="20"/>
          <w:szCs w:val="20"/>
        </w:rPr>
        <w:t>.</w:t>
      </w:r>
    </w:p>
    <w:p w14:paraId="166138B5" w14:textId="77777777" w:rsidR="00701ADF" w:rsidRPr="00CE2EFB" w:rsidRDefault="00701ADF" w:rsidP="00CF545E">
      <w:pPr>
        <w:jc w:val="both"/>
        <w:rPr>
          <w:rFonts w:ascii="Arial" w:hAnsi="Arial" w:cs="Arial"/>
          <w:bCs/>
          <w:sz w:val="10"/>
          <w:szCs w:val="20"/>
        </w:rPr>
      </w:pPr>
    </w:p>
    <w:p w14:paraId="53F9E8F1" w14:textId="77777777" w:rsidR="009F52D8" w:rsidRPr="00CE2EFB" w:rsidRDefault="007B5FAB" w:rsidP="007B5FAB">
      <w:pPr>
        <w:autoSpaceDE w:val="0"/>
        <w:autoSpaceDN w:val="0"/>
        <w:adjustRightInd w:val="0"/>
        <w:jc w:val="both"/>
        <w:rPr>
          <w:rFonts w:ascii="Arial" w:eastAsiaTheme="minorHAnsi" w:hAnsi="Arial" w:cs="Arial"/>
          <w:sz w:val="20"/>
          <w:szCs w:val="20"/>
        </w:rPr>
      </w:pPr>
      <w:r w:rsidRPr="00CE2EFB">
        <w:rPr>
          <w:rFonts w:ascii="Arial" w:eastAsiaTheme="minorHAnsi" w:hAnsi="Arial" w:cs="Arial"/>
          <w:b/>
          <w:bCs/>
          <w:sz w:val="20"/>
          <w:szCs w:val="20"/>
        </w:rPr>
        <w:t>Output 2: Resilient livelihood improved</w:t>
      </w:r>
      <w:r w:rsidRPr="00CE2EFB">
        <w:rPr>
          <w:rFonts w:ascii="Arial" w:eastAsiaTheme="minorHAnsi" w:hAnsi="Arial" w:cs="Arial"/>
          <w:sz w:val="20"/>
          <w:szCs w:val="20"/>
        </w:rPr>
        <w:t xml:space="preserve">. </w:t>
      </w:r>
    </w:p>
    <w:p w14:paraId="472E7B16" w14:textId="77777777" w:rsidR="009F52D8" w:rsidRPr="00CE2EFB" w:rsidRDefault="009F52D8" w:rsidP="007B5FAB">
      <w:pPr>
        <w:autoSpaceDE w:val="0"/>
        <w:autoSpaceDN w:val="0"/>
        <w:adjustRightInd w:val="0"/>
        <w:jc w:val="both"/>
        <w:rPr>
          <w:rFonts w:ascii="Arial" w:eastAsiaTheme="minorHAnsi" w:hAnsi="Arial" w:cs="Arial"/>
          <w:sz w:val="10"/>
          <w:szCs w:val="20"/>
        </w:rPr>
      </w:pPr>
    </w:p>
    <w:p w14:paraId="66B78A8D" w14:textId="29F3B960" w:rsidR="00CF545E" w:rsidRPr="00CE2EFB" w:rsidRDefault="00CF545E" w:rsidP="00CF545E">
      <w:pPr>
        <w:pStyle w:val="ListParagraph"/>
        <w:spacing w:after="0" w:line="240" w:lineRule="auto"/>
        <w:ind w:left="0"/>
        <w:contextualSpacing w:val="0"/>
        <w:jc w:val="both"/>
        <w:rPr>
          <w:rFonts w:ascii="Arial" w:hAnsi="Arial" w:cs="Arial"/>
          <w:sz w:val="20"/>
          <w:szCs w:val="20"/>
        </w:rPr>
      </w:pPr>
      <w:r w:rsidRPr="00CE2EFB">
        <w:rPr>
          <w:rFonts w:ascii="Arial" w:eastAsiaTheme="minorEastAsia" w:hAnsi="Arial" w:cs="Arial"/>
          <w:sz w:val="20"/>
          <w:szCs w:val="20"/>
        </w:rPr>
        <w:t xml:space="preserve">The output 2 supports </w:t>
      </w:r>
      <w:bookmarkStart w:id="0" w:name="_Int_1OFyoUd6"/>
      <w:r w:rsidRPr="00CE2EFB">
        <w:rPr>
          <w:rFonts w:ascii="Arial" w:eastAsiaTheme="minorEastAsia" w:hAnsi="Arial" w:cs="Arial"/>
          <w:sz w:val="20"/>
          <w:szCs w:val="20"/>
        </w:rPr>
        <w:t xml:space="preserve">to </w:t>
      </w:r>
      <w:r w:rsidRPr="00CE2EFB">
        <w:rPr>
          <w:rFonts w:ascii="Arial" w:hAnsi="Arial" w:cs="Arial"/>
          <w:sz w:val="20"/>
          <w:szCs w:val="20"/>
        </w:rPr>
        <w:t>increase</w:t>
      </w:r>
      <w:bookmarkEnd w:id="0"/>
      <w:r w:rsidRPr="00CE2EFB">
        <w:rPr>
          <w:rFonts w:ascii="Arial" w:hAnsi="Arial" w:cs="Arial"/>
          <w:sz w:val="20"/>
          <w:szCs w:val="20"/>
        </w:rPr>
        <w:t xml:space="preserve"> adaptative capacity of vulnerable households to deal with climate shocks. This will be done through localized market assessments to identify viable income generating activities; household skills and resource mapping; household level enterprise and employment matching; and tailored technical training along with asset provision to provide a holistic livelihood support. Additionally, the Graduation approach is introduced to build resilience among the poor and vulnerable households which is a comprehensive and sequenced set of interventions to place households on an upward trajectory from poverty.</w:t>
      </w:r>
      <w:r w:rsidR="005058EA" w:rsidRPr="00CE2EFB">
        <w:rPr>
          <w:rFonts w:ascii="Arial" w:hAnsi="Arial" w:cs="Arial"/>
          <w:sz w:val="20"/>
          <w:szCs w:val="20"/>
        </w:rPr>
        <w:t xml:space="preserve"> </w:t>
      </w:r>
      <w:r w:rsidR="005058EA" w:rsidRPr="00CE2EFB">
        <w:rPr>
          <w:rStyle w:val="FootnoteReference"/>
          <w:rFonts w:ascii="Arial" w:hAnsi="Arial" w:cs="Arial"/>
          <w:sz w:val="20"/>
          <w:szCs w:val="20"/>
        </w:rPr>
        <w:footnoteReference w:id="15"/>
      </w:r>
      <w:r w:rsidRPr="00CE2EFB">
        <w:rPr>
          <w:rFonts w:ascii="Arial" w:hAnsi="Arial" w:cs="Arial"/>
          <w:sz w:val="20"/>
          <w:szCs w:val="20"/>
        </w:rPr>
        <w:t xml:space="preserve"> Output 2 includes: </w:t>
      </w:r>
    </w:p>
    <w:p w14:paraId="1F575184" w14:textId="77777777" w:rsidR="00C406E9" w:rsidRPr="00CE2EFB" w:rsidRDefault="00C406E9" w:rsidP="00B21CA2">
      <w:pPr>
        <w:autoSpaceDE w:val="0"/>
        <w:autoSpaceDN w:val="0"/>
        <w:adjustRightInd w:val="0"/>
        <w:jc w:val="both"/>
        <w:rPr>
          <w:rFonts w:ascii="Arial" w:eastAsiaTheme="minorHAnsi" w:hAnsi="Arial" w:cs="Arial"/>
          <w:b/>
          <w:bCs/>
          <w:sz w:val="10"/>
          <w:szCs w:val="20"/>
        </w:rPr>
      </w:pPr>
    </w:p>
    <w:p w14:paraId="3D642A4B" w14:textId="56A8A88F" w:rsidR="00B21CA2" w:rsidRPr="00CE2EFB" w:rsidRDefault="00B21CA2" w:rsidP="00B21CA2">
      <w:pPr>
        <w:autoSpaceDE w:val="0"/>
        <w:autoSpaceDN w:val="0"/>
        <w:adjustRightInd w:val="0"/>
        <w:jc w:val="both"/>
        <w:rPr>
          <w:rFonts w:ascii="Arial" w:eastAsiaTheme="minorHAnsi" w:hAnsi="Arial" w:cs="Arial"/>
          <w:sz w:val="20"/>
          <w:szCs w:val="20"/>
        </w:rPr>
      </w:pPr>
      <w:r w:rsidRPr="00CE2EFB">
        <w:rPr>
          <w:rFonts w:ascii="Arial" w:eastAsiaTheme="minorHAnsi" w:hAnsi="Arial" w:cs="Arial"/>
          <w:b/>
          <w:bCs/>
          <w:sz w:val="20"/>
          <w:szCs w:val="20"/>
        </w:rPr>
        <w:t>Output 3: Institutional capacity, governance, and climate-awareness strengthened</w:t>
      </w:r>
      <w:r w:rsidR="009F52D8" w:rsidRPr="00CE2EFB">
        <w:rPr>
          <w:rFonts w:ascii="Arial" w:eastAsiaTheme="minorHAnsi" w:hAnsi="Arial" w:cs="Arial"/>
          <w:sz w:val="20"/>
          <w:szCs w:val="20"/>
        </w:rPr>
        <w:t>:</w:t>
      </w:r>
    </w:p>
    <w:p w14:paraId="570A4522" w14:textId="77777777" w:rsidR="009F52D8" w:rsidRPr="00CE2EFB" w:rsidRDefault="009F52D8" w:rsidP="00B21CA2">
      <w:pPr>
        <w:autoSpaceDE w:val="0"/>
        <w:autoSpaceDN w:val="0"/>
        <w:adjustRightInd w:val="0"/>
        <w:jc w:val="both"/>
        <w:rPr>
          <w:rFonts w:ascii="Arial" w:eastAsiaTheme="minorHAnsi" w:hAnsi="Arial" w:cs="Arial"/>
          <w:sz w:val="10"/>
          <w:szCs w:val="20"/>
        </w:rPr>
      </w:pPr>
    </w:p>
    <w:p w14:paraId="7623CE01" w14:textId="6C47D6FB" w:rsidR="00E74FCF" w:rsidRPr="00CE2EFB" w:rsidRDefault="00CF545E" w:rsidP="00AC023C">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 xml:space="preserve">The project supports </w:t>
      </w:r>
      <w:bookmarkStart w:id="1" w:name="_Int_AQEuqcnj"/>
      <w:r w:rsidRPr="00CE2EFB">
        <w:rPr>
          <w:rFonts w:ascii="Arial" w:hAnsi="Arial" w:cs="Arial"/>
          <w:sz w:val="20"/>
          <w:szCs w:val="20"/>
        </w:rPr>
        <w:t>to strengthen</w:t>
      </w:r>
      <w:bookmarkEnd w:id="1"/>
      <w:r w:rsidRPr="00CE2EFB">
        <w:rPr>
          <w:rFonts w:ascii="Arial" w:hAnsi="Arial" w:cs="Arial"/>
          <w:sz w:val="20"/>
          <w:szCs w:val="20"/>
        </w:rPr>
        <w:t xml:space="preserve"> institutional capacity and governance, climate-awareness through knowledge management to complement physical investments as a part of an integrated approach for building climate change resilience. Output 3 includes: (</w:t>
      </w:r>
      <w:proofErr w:type="spellStart"/>
      <w:r w:rsidRPr="00CE2EFB">
        <w:rPr>
          <w:rFonts w:ascii="Arial" w:hAnsi="Arial" w:cs="Arial"/>
          <w:sz w:val="20"/>
          <w:szCs w:val="20"/>
        </w:rPr>
        <w:t>i</w:t>
      </w:r>
      <w:proofErr w:type="spellEnd"/>
      <w:r w:rsidRPr="00CE2EFB">
        <w:rPr>
          <w:rFonts w:ascii="Arial" w:hAnsi="Arial" w:cs="Arial"/>
          <w:sz w:val="20"/>
          <w:szCs w:val="20"/>
        </w:rPr>
        <w:t xml:space="preserve">) capacity of LGED and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strengthened to undertake climate and disaster risk assessment to inform the formulation and update urban development plans, including structure plans, detailed area plans, and action plans; and enforcement of development control regulations that factor in natural hazards considerations; (ii) knowledge and capacity of LGED and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on </w:t>
      </w:r>
      <w:proofErr w:type="spellStart"/>
      <w:r w:rsidRPr="00CE2EFB">
        <w:rPr>
          <w:rFonts w:ascii="Arial" w:hAnsi="Arial" w:cs="Arial"/>
          <w:sz w:val="20"/>
          <w:szCs w:val="20"/>
        </w:rPr>
        <w:t>NbS</w:t>
      </w:r>
      <w:proofErr w:type="spellEnd"/>
      <w:r w:rsidRPr="00CE2EFB">
        <w:rPr>
          <w:rFonts w:ascii="Arial" w:hAnsi="Arial" w:cs="Arial"/>
          <w:sz w:val="20"/>
          <w:szCs w:val="20"/>
        </w:rPr>
        <w:t xml:space="preserve"> and green solution application developed; (iii) municipal governance, and sustainable service delivery improved by adopting a risk-informed performance-based budget allocation strategy to promote improved governance mechanisms including participation of town level coordination committee on disaster preparedness measures, strengthen municipal finance systems including local revenues enhancement, operation and maintenance plans approval, computerized tax records and billing systems made functional in project towns; (iv) Strengthen and equip Cyclone Shelter Management Committees; and (v) public awareness, behavior change, and community mobilization enhanced in light of coronavirus disease (COVID-19) and cyclone </w:t>
      </w:r>
      <w:proofErr w:type="spellStart"/>
      <w:r w:rsidRPr="00CE2EFB">
        <w:rPr>
          <w:rFonts w:ascii="Arial" w:hAnsi="Arial" w:cs="Arial"/>
          <w:sz w:val="20"/>
          <w:szCs w:val="20"/>
        </w:rPr>
        <w:t>Amphan</w:t>
      </w:r>
      <w:proofErr w:type="spellEnd"/>
      <w:r w:rsidRPr="00CE2EFB">
        <w:rPr>
          <w:rFonts w:ascii="Arial" w:hAnsi="Arial" w:cs="Arial"/>
          <w:sz w:val="20"/>
          <w:szCs w:val="20"/>
        </w:rPr>
        <w:t xml:space="preserve"> in 2020. The project will also support training and capacity building of LGED and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to institutionalize information technology-based remote monitoring through strengthening LGED’s geographic information systems section, monitoring and evaluation unit, and project management unit.</w:t>
      </w:r>
    </w:p>
    <w:p w14:paraId="5505C27F" w14:textId="77777777" w:rsidR="00CF545E" w:rsidRPr="00CE2EFB" w:rsidRDefault="00CF545E" w:rsidP="00FF5D61">
      <w:pPr>
        <w:rPr>
          <w:rFonts w:ascii="Arial" w:hAnsi="Arial" w:cs="Arial"/>
          <w:sz w:val="10"/>
          <w:szCs w:val="10"/>
        </w:rPr>
      </w:pPr>
    </w:p>
    <w:p w14:paraId="3D48F3C8" w14:textId="77777777" w:rsidR="00773EFC" w:rsidRPr="00CE2EFB" w:rsidRDefault="00FF5D61" w:rsidP="00773EFC">
      <w:pPr>
        <w:pStyle w:val="ListParagraph"/>
        <w:numPr>
          <w:ilvl w:val="1"/>
          <w:numId w:val="22"/>
        </w:numPr>
        <w:rPr>
          <w:rFonts w:ascii="Arial" w:hAnsi="Arial" w:cs="Arial"/>
          <w:b/>
          <w:sz w:val="20"/>
          <w:szCs w:val="20"/>
        </w:rPr>
      </w:pPr>
      <w:r w:rsidRPr="00CE2EFB">
        <w:rPr>
          <w:rFonts w:ascii="Arial" w:hAnsi="Arial" w:cs="Arial"/>
          <w:b/>
          <w:sz w:val="20"/>
          <w:szCs w:val="20"/>
        </w:rPr>
        <w:t>Activities</w:t>
      </w:r>
    </w:p>
    <w:p w14:paraId="1BCCEBB5" w14:textId="77777777" w:rsidR="00773EFC" w:rsidRPr="00CE2EFB" w:rsidRDefault="00773EFC" w:rsidP="00773EFC">
      <w:pPr>
        <w:pStyle w:val="ListParagraph"/>
        <w:ind w:left="375"/>
        <w:rPr>
          <w:rFonts w:ascii="Arial" w:hAnsi="Arial" w:cs="Arial"/>
          <w:sz w:val="10"/>
          <w:szCs w:val="20"/>
        </w:rPr>
      </w:pPr>
    </w:p>
    <w:p w14:paraId="16E75B2D" w14:textId="611095DE"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 xml:space="preserve">Construction of Elderly, Women, Children and Differently able (EWCD) friendly cyclone shelters with early warning system= </w:t>
      </w:r>
      <w:r w:rsidR="001062B5" w:rsidRPr="00CE2EFB">
        <w:rPr>
          <w:rFonts w:ascii="Arial" w:hAnsi="Arial" w:cs="Arial"/>
          <w:sz w:val="20"/>
          <w:szCs w:val="20"/>
        </w:rPr>
        <w:t>23</w:t>
      </w:r>
      <w:r w:rsidRPr="00CE2EFB">
        <w:rPr>
          <w:rFonts w:ascii="Arial" w:hAnsi="Arial" w:cs="Arial"/>
          <w:sz w:val="20"/>
          <w:szCs w:val="20"/>
        </w:rPr>
        <w:t xml:space="preserve"> Nos.</w:t>
      </w:r>
    </w:p>
    <w:p w14:paraId="71DEAF7B" w14:textId="7C692AC6"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 xml:space="preserve">Construction/Upgradation of RCC/BC Road (including </w:t>
      </w:r>
      <w:r w:rsidRPr="00CE2EFB">
        <w:rPr>
          <w:rFonts w:ascii="Arial" w:eastAsiaTheme="minorEastAsia" w:hAnsi="Arial" w:cs="Arial"/>
          <w:sz w:val="20"/>
          <w:szCs w:val="20"/>
        </w:rPr>
        <w:t>emergency access roads</w:t>
      </w:r>
      <w:r w:rsidRPr="00CE2EFB">
        <w:rPr>
          <w:rFonts w:ascii="Arial" w:hAnsi="Arial" w:cs="Arial"/>
          <w:sz w:val="20"/>
          <w:szCs w:val="20"/>
        </w:rPr>
        <w:t xml:space="preserve"> </w:t>
      </w:r>
      <w:r w:rsidRPr="00CE2EFB">
        <w:rPr>
          <w:rFonts w:ascii="Arial" w:eastAsiaTheme="minorEastAsia" w:hAnsi="Arial" w:cs="Arial"/>
          <w:sz w:val="20"/>
          <w:szCs w:val="20"/>
        </w:rPr>
        <w:t>for accessing cyclone shelters</w:t>
      </w:r>
      <w:r w:rsidRPr="00CE2EFB">
        <w:rPr>
          <w:rFonts w:ascii="Arial" w:hAnsi="Arial" w:cs="Arial"/>
          <w:sz w:val="20"/>
          <w:szCs w:val="20"/>
        </w:rPr>
        <w:t xml:space="preserve">) = </w:t>
      </w:r>
      <w:r w:rsidR="001062B5" w:rsidRPr="00CE2EFB">
        <w:rPr>
          <w:rFonts w:ascii="Arial" w:hAnsi="Arial" w:cs="Arial"/>
          <w:sz w:val="20"/>
          <w:szCs w:val="20"/>
        </w:rPr>
        <w:t>298.39</w:t>
      </w:r>
      <w:r w:rsidRPr="00CE2EFB">
        <w:rPr>
          <w:rFonts w:ascii="Arial" w:hAnsi="Arial" w:cs="Arial"/>
          <w:sz w:val="20"/>
          <w:szCs w:val="20"/>
        </w:rPr>
        <w:t xml:space="preserve"> Km</w:t>
      </w:r>
    </w:p>
    <w:p w14:paraId="2D36F64D" w14:textId="0F8EC43B"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 xml:space="preserve">Construction/ Upgradation of Drain (including </w:t>
      </w:r>
      <w:r w:rsidRPr="00CE2EFB">
        <w:rPr>
          <w:rFonts w:ascii="Arial" w:eastAsiaTheme="minorEastAsia" w:hAnsi="Arial" w:cs="Arial"/>
          <w:sz w:val="20"/>
          <w:szCs w:val="20"/>
        </w:rPr>
        <w:t>drains</w:t>
      </w:r>
      <w:r w:rsidRPr="00CE2EFB">
        <w:rPr>
          <w:rFonts w:ascii="Arial" w:hAnsi="Arial" w:cs="Arial"/>
          <w:sz w:val="20"/>
          <w:szCs w:val="20"/>
        </w:rPr>
        <w:t xml:space="preserve"> </w:t>
      </w:r>
      <w:r w:rsidRPr="00CE2EFB">
        <w:rPr>
          <w:rFonts w:ascii="Arial" w:eastAsiaTheme="minorEastAsia" w:hAnsi="Arial" w:cs="Arial"/>
          <w:sz w:val="20"/>
          <w:szCs w:val="20"/>
        </w:rPr>
        <w:t>for accessing cyclone shelters</w:t>
      </w:r>
      <w:r w:rsidRPr="00CE2EFB">
        <w:rPr>
          <w:rFonts w:ascii="Arial" w:hAnsi="Arial" w:cs="Arial"/>
          <w:sz w:val="20"/>
          <w:szCs w:val="20"/>
        </w:rPr>
        <w:t xml:space="preserve">) = </w:t>
      </w:r>
      <w:r w:rsidR="001062B5" w:rsidRPr="00CE2EFB">
        <w:rPr>
          <w:rFonts w:ascii="Arial" w:hAnsi="Arial" w:cs="Arial"/>
          <w:sz w:val="20"/>
          <w:szCs w:val="20"/>
        </w:rPr>
        <w:t>140.97</w:t>
      </w:r>
      <w:r w:rsidRPr="00CE2EFB">
        <w:rPr>
          <w:rFonts w:ascii="Arial" w:hAnsi="Arial" w:cs="Arial"/>
          <w:sz w:val="20"/>
          <w:szCs w:val="20"/>
        </w:rPr>
        <w:t xml:space="preserve"> Km</w:t>
      </w:r>
    </w:p>
    <w:p w14:paraId="2E1747C6" w14:textId="3AADB991"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lastRenderedPageBreak/>
        <w:t xml:space="preserve">Construction of Bridge/Culvert (including </w:t>
      </w:r>
      <w:r w:rsidRPr="00CE2EFB">
        <w:rPr>
          <w:rFonts w:ascii="Arial" w:eastAsiaTheme="minorEastAsia" w:hAnsi="Arial" w:cs="Arial"/>
          <w:sz w:val="20"/>
          <w:szCs w:val="20"/>
        </w:rPr>
        <w:t>Bridge/Culverts</w:t>
      </w:r>
      <w:r w:rsidRPr="00CE2EFB">
        <w:rPr>
          <w:rFonts w:ascii="Arial" w:hAnsi="Arial" w:cs="Arial"/>
          <w:sz w:val="20"/>
          <w:szCs w:val="20"/>
        </w:rPr>
        <w:t xml:space="preserve"> </w:t>
      </w:r>
      <w:r w:rsidRPr="00CE2EFB">
        <w:rPr>
          <w:rFonts w:ascii="Arial" w:eastAsiaTheme="minorEastAsia" w:hAnsi="Arial" w:cs="Arial"/>
          <w:sz w:val="20"/>
          <w:szCs w:val="20"/>
        </w:rPr>
        <w:t xml:space="preserve">for accessing cyclone </w:t>
      </w:r>
      <w:r w:rsidR="00477FAA" w:rsidRPr="00CE2EFB">
        <w:rPr>
          <w:rFonts w:ascii="Arial" w:eastAsiaTheme="minorEastAsia" w:hAnsi="Arial" w:cs="Arial"/>
          <w:sz w:val="20"/>
          <w:szCs w:val="20"/>
        </w:rPr>
        <w:t>shelters</w:t>
      </w:r>
      <w:r w:rsidR="00477FAA" w:rsidRPr="00CE2EFB">
        <w:rPr>
          <w:rFonts w:ascii="Arial" w:hAnsi="Arial" w:cs="Arial"/>
          <w:sz w:val="20"/>
          <w:szCs w:val="20"/>
        </w:rPr>
        <w:t>) =</w:t>
      </w:r>
      <w:r w:rsidR="008F162E" w:rsidRPr="00CE2EFB">
        <w:rPr>
          <w:rFonts w:ascii="Arial" w:hAnsi="Arial" w:cs="Arial"/>
          <w:sz w:val="20"/>
          <w:szCs w:val="20"/>
        </w:rPr>
        <w:t>920.00 m</w:t>
      </w:r>
    </w:p>
    <w:p w14:paraId="778143C4" w14:textId="03E133E2"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 xml:space="preserve">Integrated solid waste management facilities= </w:t>
      </w:r>
      <w:r w:rsidR="008F162E" w:rsidRPr="00CE2EFB">
        <w:rPr>
          <w:rFonts w:ascii="Arial" w:hAnsi="Arial" w:cs="Arial"/>
          <w:sz w:val="20"/>
          <w:szCs w:val="20"/>
        </w:rPr>
        <w:t>4</w:t>
      </w:r>
      <w:r w:rsidRPr="00CE2EFB">
        <w:rPr>
          <w:rFonts w:ascii="Arial" w:hAnsi="Arial" w:cs="Arial"/>
          <w:sz w:val="20"/>
          <w:szCs w:val="20"/>
        </w:rPr>
        <w:t xml:space="preserve"> nos.</w:t>
      </w:r>
    </w:p>
    <w:p w14:paraId="71900A57" w14:textId="4A3DF6CC" w:rsidR="008F162E" w:rsidRPr="00CE2EFB" w:rsidRDefault="008F162E" w:rsidP="00477FAA">
      <w:pPr>
        <w:pStyle w:val="ListParagraph"/>
        <w:numPr>
          <w:ilvl w:val="0"/>
          <w:numId w:val="40"/>
        </w:numPr>
        <w:ind w:left="360"/>
        <w:rPr>
          <w:rFonts w:ascii="Arial" w:hAnsi="Arial" w:cs="Arial"/>
          <w:sz w:val="20"/>
          <w:szCs w:val="20"/>
        </w:rPr>
      </w:pPr>
      <w:r w:rsidRPr="00CE2EFB">
        <w:rPr>
          <w:rFonts w:ascii="Arial" w:hAnsi="Arial" w:cs="Arial"/>
          <w:sz w:val="20"/>
          <w:szCs w:val="20"/>
        </w:rPr>
        <w:t>Construction of Bus Terminal=</w:t>
      </w:r>
      <w:r w:rsidR="00112D58">
        <w:rPr>
          <w:rFonts w:ascii="Arial" w:hAnsi="Arial" w:cs="Arial"/>
          <w:sz w:val="20"/>
          <w:szCs w:val="20"/>
        </w:rPr>
        <w:t xml:space="preserve"> 4 nos.</w:t>
      </w:r>
    </w:p>
    <w:p w14:paraId="7AD7F379" w14:textId="77777777"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Gender responsive and socially inclusive urban open spaces = 2 Nos.</w:t>
      </w:r>
    </w:p>
    <w:p w14:paraId="26F83D54" w14:textId="755EEB15" w:rsidR="00773EFC" w:rsidRPr="00CE2EFB" w:rsidRDefault="00773EFC" w:rsidP="00477FAA">
      <w:pPr>
        <w:pStyle w:val="ListParagraph"/>
        <w:numPr>
          <w:ilvl w:val="0"/>
          <w:numId w:val="40"/>
        </w:numPr>
        <w:ind w:left="360"/>
        <w:rPr>
          <w:rFonts w:ascii="Arial" w:hAnsi="Arial" w:cs="Arial"/>
          <w:sz w:val="20"/>
          <w:szCs w:val="20"/>
        </w:rPr>
      </w:pPr>
      <w:r w:rsidRPr="00CE2EFB">
        <w:rPr>
          <w:rFonts w:ascii="Arial" w:hAnsi="Arial" w:cs="Arial"/>
          <w:sz w:val="20"/>
          <w:szCs w:val="20"/>
        </w:rPr>
        <w:t xml:space="preserve">Local EWCD friendly </w:t>
      </w:r>
      <w:r w:rsidR="00B70AD4" w:rsidRPr="00CE2EFB">
        <w:rPr>
          <w:rFonts w:ascii="Arial" w:hAnsi="Arial" w:cs="Arial"/>
          <w:sz w:val="20"/>
          <w:szCs w:val="20"/>
        </w:rPr>
        <w:t>Multipurpose Market</w:t>
      </w:r>
      <w:r w:rsidRPr="00CE2EFB">
        <w:rPr>
          <w:rFonts w:ascii="Arial" w:hAnsi="Arial" w:cs="Arial"/>
          <w:sz w:val="20"/>
          <w:szCs w:val="20"/>
        </w:rPr>
        <w:t xml:space="preserve"> = </w:t>
      </w:r>
      <w:r w:rsidR="008F162E" w:rsidRPr="00CE2EFB">
        <w:rPr>
          <w:rFonts w:ascii="Arial" w:hAnsi="Arial" w:cs="Arial"/>
          <w:sz w:val="20"/>
          <w:szCs w:val="20"/>
        </w:rPr>
        <w:t>22</w:t>
      </w:r>
      <w:r w:rsidRPr="00CE2EFB">
        <w:rPr>
          <w:rFonts w:ascii="Arial" w:hAnsi="Arial" w:cs="Arial"/>
          <w:sz w:val="20"/>
          <w:szCs w:val="20"/>
        </w:rPr>
        <w:t xml:space="preserve"> Nos.</w:t>
      </w:r>
    </w:p>
    <w:p w14:paraId="741BC4B8" w14:textId="556D844E" w:rsidR="00B71817" w:rsidRPr="00CE2EFB" w:rsidRDefault="00773EFC" w:rsidP="00AC0076">
      <w:pPr>
        <w:pStyle w:val="ListParagraph"/>
        <w:numPr>
          <w:ilvl w:val="0"/>
          <w:numId w:val="40"/>
        </w:numPr>
        <w:spacing w:after="0"/>
        <w:ind w:left="360"/>
        <w:rPr>
          <w:rFonts w:ascii="Arial" w:hAnsi="Arial" w:cs="Arial"/>
          <w:b/>
          <w:sz w:val="20"/>
          <w:szCs w:val="20"/>
        </w:rPr>
      </w:pPr>
      <w:r w:rsidRPr="00CE2EFB">
        <w:rPr>
          <w:rFonts w:ascii="Arial" w:hAnsi="Arial" w:cs="Arial"/>
          <w:sz w:val="20"/>
          <w:szCs w:val="20"/>
        </w:rPr>
        <w:t>Nature-Based solution piloted = 3 towns.</w:t>
      </w:r>
    </w:p>
    <w:p w14:paraId="657991F4" w14:textId="40BC5274" w:rsidR="008F162E" w:rsidRPr="00CE2EFB" w:rsidRDefault="008F162E" w:rsidP="00AC0076">
      <w:pPr>
        <w:pStyle w:val="ListParagraph"/>
        <w:numPr>
          <w:ilvl w:val="0"/>
          <w:numId w:val="40"/>
        </w:numPr>
        <w:spacing w:after="0"/>
        <w:ind w:left="360"/>
        <w:rPr>
          <w:rFonts w:ascii="Arial" w:hAnsi="Arial" w:cs="Arial"/>
          <w:sz w:val="20"/>
          <w:szCs w:val="20"/>
        </w:rPr>
      </w:pPr>
      <w:r w:rsidRPr="00CE2EFB">
        <w:rPr>
          <w:rFonts w:ascii="Arial" w:hAnsi="Arial" w:cs="Arial"/>
          <w:sz w:val="20"/>
          <w:szCs w:val="20"/>
        </w:rPr>
        <w:t>Slum Improvement= 22</w:t>
      </w:r>
      <w:r w:rsidR="00112D58">
        <w:rPr>
          <w:rFonts w:ascii="Arial" w:hAnsi="Arial" w:cs="Arial"/>
          <w:sz w:val="20"/>
          <w:szCs w:val="20"/>
        </w:rPr>
        <w:t xml:space="preserve"> </w:t>
      </w:r>
      <w:r w:rsidR="00112D58" w:rsidRPr="00CE2EFB">
        <w:rPr>
          <w:rFonts w:ascii="Arial" w:hAnsi="Arial" w:cs="Arial"/>
          <w:sz w:val="20"/>
          <w:szCs w:val="20"/>
        </w:rPr>
        <w:t>Nos.</w:t>
      </w:r>
    </w:p>
    <w:p w14:paraId="14CE93F9" w14:textId="77777777" w:rsidR="00AC0076" w:rsidRPr="00CE2EFB" w:rsidRDefault="00AC0076" w:rsidP="00AC0076">
      <w:pPr>
        <w:rPr>
          <w:rFonts w:ascii="Arial" w:hAnsi="Arial" w:cs="Arial"/>
          <w:b/>
          <w:sz w:val="10"/>
          <w:szCs w:val="20"/>
        </w:rPr>
      </w:pPr>
    </w:p>
    <w:p w14:paraId="7CC6CF1B" w14:textId="748105F6" w:rsidR="00FF5D61" w:rsidRPr="00CE2EFB" w:rsidRDefault="00FF5D61" w:rsidP="00AC0076">
      <w:pPr>
        <w:rPr>
          <w:rFonts w:ascii="Arial" w:hAnsi="Arial" w:cs="Arial"/>
          <w:b/>
          <w:sz w:val="20"/>
          <w:szCs w:val="20"/>
        </w:rPr>
      </w:pPr>
      <w:r w:rsidRPr="00CE2EFB">
        <w:rPr>
          <w:rFonts w:ascii="Arial" w:hAnsi="Arial" w:cs="Arial"/>
          <w:b/>
          <w:sz w:val="20"/>
          <w:szCs w:val="20"/>
        </w:rPr>
        <w:t xml:space="preserve">15.5 Sex disaggregated data for target population &amp; constrains faced by women </w:t>
      </w:r>
    </w:p>
    <w:p w14:paraId="23B1B538" w14:textId="77777777" w:rsidR="00FD28C5" w:rsidRPr="00CE2EFB" w:rsidRDefault="00FD28C5" w:rsidP="00AC023C">
      <w:pPr>
        <w:rPr>
          <w:rFonts w:ascii="Arial" w:hAnsi="Arial" w:cs="Arial"/>
          <w:b/>
          <w:sz w:val="10"/>
          <w:szCs w:val="10"/>
        </w:rPr>
      </w:pPr>
    </w:p>
    <w:p w14:paraId="75B84546" w14:textId="0E4CAC74" w:rsidR="002C5B96" w:rsidRPr="00CE2EFB" w:rsidRDefault="00DD111F" w:rsidP="008E0568">
      <w:pPr>
        <w:pStyle w:val="ListParagraph"/>
        <w:autoSpaceDE w:val="0"/>
        <w:autoSpaceDN w:val="0"/>
        <w:adjustRightInd w:val="0"/>
        <w:spacing w:after="0" w:line="0" w:lineRule="atLeast"/>
        <w:ind w:left="0"/>
        <w:contextualSpacing w:val="0"/>
        <w:jc w:val="both"/>
        <w:rPr>
          <w:rFonts w:ascii="Arial" w:eastAsia="Arial" w:hAnsi="Arial" w:cs="Arial"/>
          <w:color w:val="000000" w:themeColor="text1"/>
          <w:sz w:val="20"/>
          <w:szCs w:val="20"/>
        </w:rPr>
      </w:pPr>
      <w:r w:rsidRPr="00CE2EFB">
        <w:rPr>
          <w:rFonts w:ascii="Arial" w:eastAsiaTheme="minorHAnsi" w:hAnsi="Arial" w:cs="Arial"/>
          <w:sz w:val="20"/>
          <w:szCs w:val="20"/>
        </w:rPr>
        <w:t>Women and the poor suffer more from limited access to water supply and basic sanitation resulting</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in limited employment opportunities and increasing health risks. They are also most vulnerable to the impacts of</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climate change as their asset bases and livelihood options are severely affected during cyclones. Women currently</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have limited participation in local decision-making on urban governance and services. They can also serve as agents</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of change for community behavior change programs, particularly hygiene, sanitation, water conservation, community</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resilience and disaster preparedness. As women are key players at the household level, increased access to basic</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public services will improve the lives of women. Asian Development Bank Country Partnership Strategy for</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Bangladesh, 2016-2020 recognizes that gender equality and social inclusion must be emphasized in the context of</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urban governance in Bangladesh. Considering this, the project shall define appropriate avenues for meaningful</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consultations with the poor, women, other vulnerable groups and civil society organizations (CSOs) during project</w:t>
      </w:r>
      <w:r w:rsidR="00FD28C5" w:rsidRPr="00CE2EFB">
        <w:rPr>
          <w:rFonts w:ascii="Arial" w:eastAsiaTheme="minorHAnsi" w:hAnsi="Arial" w:cs="Arial"/>
          <w:sz w:val="20"/>
          <w:szCs w:val="20"/>
        </w:rPr>
        <w:t xml:space="preserve"> </w:t>
      </w:r>
      <w:r w:rsidRPr="00CE2EFB">
        <w:rPr>
          <w:rFonts w:ascii="Arial" w:eastAsiaTheme="minorHAnsi" w:hAnsi="Arial" w:cs="Arial"/>
          <w:sz w:val="20"/>
          <w:szCs w:val="20"/>
        </w:rPr>
        <w:t>preparation and implementation.</w:t>
      </w:r>
      <w:r w:rsidR="00A9713F" w:rsidRPr="00CE2EFB">
        <w:rPr>
          <w:rFonts w:ascii="Arial" w:eastAsiaTheme="minorHAnsi" w:hAnsi="Arial" w:cs="Arial"/>
          <w:sz w:val="20"/>
          <w:szCs w:val="20"/>
        </w:rPr>
        <w:t xml:space="preserve"> </w:t>
      </w:r>
      <w:r w:rsidR="00A9713F" w:rsidRPr="00CE2EFB">
        <w:rPr>
          <w:rFonts w:ascii="Arial" w:eastAsia="Arial" w:hAnsi="Arial" w:cs="Arial"/>
          <w:sz w:val="20"/>
          <w:szCs w:val="20"/>
        </w:rPr>
        <w:t>The project is categorized as gender equity theme (GEN) and the project components are designed to reduce gender disparities in accessing disaster related services, slum improvement programs, awareness raising programs, water and sanitation facilities and capacity building training and livelihoods improvement programs. Based on the CTEIP project’s experience, the new project includes component specific action areas and a range of evidence-based gender targets and indicators.  Opportunities for women’s active involvement and benefits in all project activities have been maximized. The details of the gender aspects of the project are described in the gender action plan (GAP). The project will ensure women’s effective participation in designing and implementing the project’s intervention and women’s decision-making and leadership roles in different committees.</w:t>
      </w:r>
      <w:r w:rsidR="002C5B96" w:rsidRPr="00CE2EFB">
        <w:rPr>
          <w:rFonts w:ascii="Arial" w:eastAsia="Arial" w:hAnsi="Arial" w:cs="Arial"/>
          <w:sz w:val="20"/>
          <w:szCs w:val="20"/>
        </w:rPr>
        <w:t xml:space="preserve"> </w:t>
      </w:r>
      <w:r w:rsidR="00A9713F" w:rsidRPr="00CE2EFB">
        <w:rPr>
          <w:rFonts w:ascii="Arial" w:eastAsia="Arial" w:hAnsi="Arial" w:cs="Arial"/>
          <w:sz w:val="20"/>
          <w:szCs w:val="20"/>
        </w:rPr>
        <w:t>It will secure 55% female participation in consultations on project benefits</w:t>
      </w:r>
      <w:r w:rsidR="00A9713F" w:rsidRPr="00CE2EFB">
        <w:rPr>
          <w:rFonts w:ascii="Arial" w:eastAsia="Arial" w:hAnsi="Arial" w:cs="Arial"/>
          <w:b/>
          <w:caps/>
          <w:sz w:val="20"/>
          <w:szCs w:val="20"/>
        </w:rPr>
        <w:t xml:space="preserve"> </w:t>
      </w:r>
      <w:r w:rsidR="00A9713F" w:rsidRPr="00CE2EFB">
        <w:rPr>
          <w:rFonts w:ascii="Arial" w:eastAsia="Arial" w:hAnsi="Arial" w:cs="Arial"/>
          <w:sz w:val="20"/>
          <w:szCs w:val="20"/>
        </w:rPr>
        <w:t xml:space="preserve">and interventions, 20% women labor in construction works. Moreover, at least 80% of SICs will be chaired/co-chaired by women, 40% women will participate in the </w:t>
      </w:r>
      <w:proofErr w:type="spellStart"/>
      <w:r w:rsidR="00A9713F" w:rsidRPr="00CE2EFB">
        <w:rPr>
          <w:rFonts w:ascii="Arial" w:eastAsia="Arial" w:hAnsi="Arial" w:cs="Arial"/>
          <w:sz w:val="20"/>
          <w:szCs w:val="20"/>
        </w:rPr>
        <w:t>pourashava</w:t>
      </w:r>
      <w:proofErr w:type="spellEnd"/>
      <w:r w:rsidR="00A9713F" w:rsidRPr="00CE2EFB">
        <w:rPr>
          <w:rFonts w:ascii="Arial" w:eastAsia="Arial" w:hAnsi="Arial" w:cs="Arial"/>
          <w:sz w:val="20"/>
          <w:szCs w:val="20"/>
        </w:rPr>
        <w:t xml:space="preserve"> standing committees, and the Women and Children Affairs Standing committees will be headed by woman Ward Councilor. </w:t>
      </w:r>
      <w:r w:rsidR="002C5B96" w:rsidRPr="00CE2EFB">
        <w:rPr>
          <w:rFonts w:ascii="Arial" w:hAnsi="Arial" w:cs="Arial"/>
          <w:sz w:val="20"/>
          <w:szCs w:val="20"/>
        </w:rPr>
        <w:t xml:space="preserve">The project will construct </w:t>
      </w:r>
      <w:r w:rsidR="00D44F60">
        <w:rPr>
          <w:rFonts w:ascii="Arial" w:hAnsi="Arial" w:cs="Arial"/>
          <w:sz w:val="20"/>
          <w:szCs w:val="20"/>
        </w:rPr>
        <w:t>23</w:t>
      </w:r>
      <w:r w:rsidR="002C5B96" w:rsidRPr="00CE2EFB">
        <w:rPr>
          <w:rFonts w:ascii="Arial" w:hAnsi="Arial" w:cs="Arial"/>
          <w:sz w:val="20"/>
          <w:szCs w:val="20"/>
        </w:rPr>
        <w:t xml:space="preserve"> EWCD friendly cyclone shelters, 2 gender-responsive and socially inclusive urban public spaces, and </w:t>
      </w:r>
      <w:r w:rsidR="00D44F60">
        <w:rPr>
          <w:rFonts w:ascii="Arial" w:hAnsi="Arial" w:cs="Arial"/>
          <w:sz w:val="20"/>
          <w:szCs w:val="20"/>
        </w:rPr>
        <w:t xml:space="preserve">at least </w:t>
      </w:r>
      <w:r w:rsidR="002C5B96" w:rsidRPr="00CE2EFB">
        <w:rPr>
          <w:rFonts w:ascii="Arial" w:hAnsi="Arial" w:cs="Arial"/>
          <w:sz w:val="20"/>
          <w:szCs w:val="20"/>
        </w:rPr>
        <w:t xml:space="preserve">6 local EWCD friendly economic infrastructures. It will also build community toilets and improve the existing water supply in the slum areas. These gender responsive infrastructures will enhance women’s livelihood options and improve their overall well-being. The graduation program in pilot project areas will cover at least 60% of vulnerable households, with 50% female beneficiaries. At least 50% women, including persons with disabilities, will receive livelihood improvement training. It will enhance the institutional capacity of the PIU and LGED staff on gender, climate and disaster risk assessment, nature-based solutions, and green solutions. Moreover, all towns will develop and approve gender-responsive O&amp;M plans with annual budget allocation. At least 40% will participate in the </w:t>
      </w:r>
      <w:proofErr w:type="spellStart"/>
      <w:r w:rsidR="002C5B96" w:rsidRPr="00CE2EFB">
        <w:rPr>
          <w:rFonts w:ascii="Arial" w:hAnsi="Arial" w:cs="Arial"/>
          <w:i/>
          <w:iCs/>
          <w:sz w:val="20"/>
          <w:szCs w:val="20"/>
        </w:rPr>
        <w:t>pourashava</w:t>
      </w:r>
      <w:proofErr w:type="spellEnd"/>
      <w:r w:rsidR="002C5B96" w:rsidRPr="00CE2EFB">
        <w:rPr>
          <w:rFonts w:ascii="Arial" w:hAnsi="Arial" w:cs="Arial"/>
          <w:sz w:val="20"/>
          <w:szCs w:val="20"/>
        </w:rPr>
        <w:t xml:space="preserve"> standing committees, and a woman ward councilor will head the Women and Children Affairs Committee. The project will develop a gender-responsive urban space design guideline.</w:t>
      </w:r>
      <w:r w:rsidR="002C5B96" w:rsidRPr="00CE2EFB">
        <w:rPr>
          <w:rFonts w:ascii="Arial" w:eastAsia="Arial" w:hAnsi="Arial" w:cs="Arial"/>
          <w:color w:val="000000" w:themeColor="text1"/>
          <w:sz w:val="20"/>
          <w:szCs w:val="20"/>
        </w:rPr>
        <w:t xml:space="preserve"> </w:t>
      </w:r>
    </w:p>
    <w:p w14:paraId="74FDE99C" w14:textId="77777777" w:rsidR="00FD28C5" w:rsidRPr="00CE2EFB" w:rsidRDefault="00FD28C5" w:rsidP="00FD28C5">
      <w:pPr>
        <w:autoSpaceDE w:val="0"/>
        <w:autoSpaceDN w:val="0"/>
        <w:adjustRightInd w:val="0"/>
        <w:jc w:val="both"/>
        <w:rPr>
          <w:rFonts w:ascii="Arial" w:eastAsiaTheme="minorHAnsi" w:hAnsi="Arial" w:cs="Arial"/>
          <w:sz w:val="10"/>
          <w:szCs w:val="20"/>
        </w:rPr>
      </w:pPr>
    </w:p>
    <w:p w14:paraId="72042D2D" w14:textId="4AD6A07B" w:rsidR="00FF5D61" w:rsidRPr="00CE2EFB" w:rsidRDefault="00FF5D61" w:rsidP="00FF5D61">
      <w:pPr>
        <w:rPr>
          <w:rFonts w:ascii="Arial" w:hAnsi="Arial" w:cs="Arial"/>
          <w:b/>
          <w:sz w:val="20"/>
          <w:szCs w:val="20"/>
        </w:rPr>
      </w:pPr>
      <w:r w:rsidRPr="00CE2EFB">
        <w:rPr>
          <w:rFonts w:ascii="Arial" w:hAnsi="Arial" w:cs="Arial"/>
          <w:b/>
          <w:sz w:val="20"/>
          <w:szCs w:val="20"/>
        </w:rPr>
        <w:t>15.6 Population Coverage</w:t>
      </w:r>
    </w:p>
    <w:p w14:paraId="0355792A" w14:textId="437076BE" w:rsidR="006771B1" w:rsidRPr="00CE2EFB" w:rsidRDefault="006771B1" w:rsidP="00FF5D61">
      <w:pPr>
        <w:rPr>
          <w:rFonts w:ascii="Arial" w:hAnsi="Arial" w:cs="Arial"/>
          <w:b/>
          <w:sz w:val="10"/>
          <w:szCs w:val="10"/>
        </w:rPr>
      </w:pPr>
    </w:p>
    <w:p w14:paraId="4B3CD203" w14:textId="313828EE" w:rsidR="00846992" w:rsidRPr="00CE2EFB" w:rsidRDefault="00846992" w:rsidP="00846992">
      <w:pPr>
        <w:jc w:val="both"/>
        <w:rPr>
          <w:rFonts w:ascii="Arial" w:hAnsi="Arial" w:cs="Arial"/>
          <w:color w:val="000000"/>
          <w:sz w:val="20"/>
          <w:szCs w:val="20"/>
        </w:rPr>
      </w:pPr>
      <w:r w:rsidRPr="00CE2EFB">
        <w:rPr>
          <w:rFonts w:ascii="Arial" w:hAnsi="Arial" w:cs="Arial"/>
          <w:color w:val="000000"/>
          <w:sz w:val="20"/>
          <w:szCs w:val="20"/>
        </w:rPr>
        <w:t xml:space="preserve">Project covers </w:t>
      </w:r>
      <w:r w:rsidR="0064587E" w:rsidRPr="00CE2EFB">
        <w:rPr>
          <w:rFonts w:ascii="Arial" w:hAnsi="Arial" w:cs="Arial"/>
          <w:color w:val="000000"/>
          <w:sz w:val="20"/>
          <w:szCs w:val="20"/>
        </w:rPr>
        <w:t>3</w:t>
      </w:r>
      <w:r w:rsidRPr="00CE2EFB">
        <w:rPr>
          <w:rFonts w:ascii="Arial" w:hAnsi="Arial" w:cs="Arial"/>
          <w:color w:val="000000"/>
          <w:sz w:val="20"/>
          <w:szCs w:val="20"/>
        </w:rPr>
        <w:t xml:space="preserve"> Divisions: 1) </w:t>
      </w:r>
      <w:proofErr w:type="spellStart"/>
      <w:r w:rsidR="0064587E" w:rsidRPr="00CE2EFB">
        <w:rPr>
          <w:rFonts w:ascii="Arial" w:hAnsi="Arial" w:cs="Arial"/>
          <w:color w:val="000000"/>
          <w:sz w:val="20"/>
          <w:szCs w:val="20"/>
        </w:rPr>
        <w:t>Barishal</w:t>
      </w:r>
      <w:proofErr w:type="spellEnd"/>
      <w:r w:rsidRPr="00CE2EFB">
        <w:rPr>
          <w:rFonts w:ascii="Arial" w:hAnsi="Arial" w:cs="Arial"/>
          <w:color w:val="000000"/>
          <w:sz w:val="20"/>
          <w:szCs w:val="20"/>
        </w:rPr>
        <w:t xml:space="preserve"> Division-includes </w:t>
      </w:r>
      <w:proofErr w:type="spellStart"/>
      <w:r w:rsidR="0064587E" w:rsidRPr="00CE2EFB">
        <w:rPr>
          <w:rFonts w:ascii="Arial" w:hAnsi="Arial" w:cs="Arial"/>
          <w:color w:val="000000"/>
          <w:sz w:val="20"/>
          <w:szCs w:val="20"/>
        </w:rPr>
        <w:t>Patharghata</w:t>
      </w:r>
      <w:proofErr w:type="spellEnd"/>
      <w:r w:rsidRPr="00CE2EFB">
        <w:rPr>
          <w:rFonts w:ascii="Arial" w:hAnsi="Arial" w:cs="Arial"/>
          <w:color w:val="000000"/>
          <w:sz w:val="20"/>
          <w:szCs w:val="20"/>
        </w:rPr>
        <w:t xml:space="preserve">, </w:t>
      </w:r>
      <w:proofErr w:type="spellStart"/>
      <w:r w:rsidR="0064587E" w:rsidRPr="00CE2EFB">
        <w:rPr>
          <w:rFonts w:ascii="Arial" w:hAnsi="Arial" w:cs="Arial"/>
          <w:color w:val="000000"/>
          <w:sz w:val="20"/>
          <w:szCs w:val="20"/>
        </w:rPr>
        <w:t>Betagi</w:t>
      </w:r>
      <w:proofErr w:type="spellEnd"/>
      <w:r w:rsidRPr="00CE2EFB">
        <w:rPr>
          <w:rFonts w:ascii="Arial" w:hAnsi="Arial" w:cs="Arial"/>
          <w:color w:val="000000"/>
          <w:sz w:val="20"/>
          <w:szCs w:val="20"/>
        </w:rPr>
        <w:t xml:space="preserve">, </w:t>
      </w:r>
      <w:proofErr w:type="spellStart"/>
      <w:r w:rsidR="00202448" w:rsidRPr="00CE2EFB">
        <w:rPr>
          <w:rFonts w:ascii="Arial" w:hAnsi="Arial" w:cs="Arial"/>
          <w:color w:val="000000"/>
          <w:sz w:val="20"/>
          <w:szCs w:val="20"/>
        </w:rPr>
        <w:t>Baneripara</w:t>
      </w:r>
      <w:proofErr w:type="spellEnd"/>
      <w:r w:rsidR="00202448" w:rsidRPr="00CE2EFB">
        <w:rPr>
          <w:rFonts w:ascii="Arial" w:hAnsi="Arial" w:cs="Arial"/>
          <w:color w:val="000000"/>
          <w:sz w:val="20"/>
          <w:szCs w:val="20"/>
        </w:rPr>
        <w:t xml:space="preserve">, </w:t>
      </w:r>
      <w:proofErr w:type="spellStart"/>
      <w:r w:rsidR="00311AD9" w:rsidRPr="00CE2EFB">
        <w:rPr>
          <w:rFonts w:ascii="Arial" w:hAnsi="Arial" w:cs="Arial"/>
          <w:color w:val="000000"/>
          <w:sz w:val="20"/>
          <w:szCs w:val="20"/>
        </w:rPr>
        <w:t>Bakerganj</w:t>
      </w:r>
      <w:proofErr w:type="spellEnd"/>
      <w:r w:rsidRPr="00CE2EFB">
        <w:rPr>
          <w:rFonts w:ascii="Arial" w:hAnsi="Arial" w:cs="Arial"/>
          <w:color w:val="000000"/>
          <w:sz w:val="20"/>
          <w:szCs w:val="20"/>
        </w:rPr>
        <w:t>,</w:t>
      </w:r>
      <w:r w:rsidR="00B370F0" w:rsidRPr="00CE2EFB">
        <w:rPr>
          <w:rFonts w:ascii="Arial" w:hAnsi="Arial" w:cs="Arial"/>
          <w:sz w:val="20"/>
          <w:szCs w:val="20"/>
        </w:rPr>
        <w:t xml:space="preserve"> </w:t>
      </w:r>
      <w:proofErr w:type="spellStart"/>
      <w:r w:rsidR="00B370F0" w:rsidRPr="00CE2EFB">
        <w:rPr>
          <w:rFonts w:ascii="Arial" w:hAnsi="Arial" w:cs="Arial"/>
          <w:sz w:val="20"/>
          <w:szCs w:val="20"/>
        </w:rPr>
        <w:t>Mehendiganj</w:t>
      </w:r>
      <w:proofErr w:type="spellEnd"/>
      <w:r w:rsidR="00B370F0" w:rsidRPr="00CE2EFB">
        <w:rPr>
          <w:rFonts w:ascii="Arial" w:hAnsi="Arial" w:cs="Arial"/>
          <w:sz w:val="20"/>
          <w:szCs w:val="20"/>
        </w:rPr>
        <w:t xml:space="preserve">, </w:t>
      </w:r>
      <w:proofErr w:type="spellStart"/>
      <w:r w:rsidR="00B370F0" w:rsidRPr="00CE2EFB">
        <w:rPr>
          <w:rFonts w:ascii="Arial" w:hAnsi="Arial" w:cs="Arial"/>
          <w:sz w:val="20"/>
          <w:szCs w:val="20"/>
        </w:rPr>
        <w:t>Muladi</w:t>
      </w:r>
      <w:proofErr w:type="spellEnd"/>
      <w:r w:rsidR="00B370F0" w:rsidRPr="00CE2EFB">
        <w:rPr>
          <w:rFonts w:ascii="Arial" w:hAnsi="Arial" w:cs="Arial"/>
          <w:sz w:val="20"/>
          <w:szCs w:val="20"/>
        </w:rPr>
        <w:t>,</w:t>
      </w:r>
      <w:r w:rsidR="00860DE8" w:rsidRPr="00CE2EFB">
        <w:rPr>
          <w:rFonts w:ascii="Arial" w:hAnsi="Arial" w:cs="Arial"/>
          <w:sz w:val="20"/>
          <w:szCs w:val="20"/>
        </w:rPr>
        <w:t xml:space="preserve"> </w:t>
      </w:r>
      <w:proofErr w:type="spellStart"/>
      <w:r w:rsidR="00860DE8" w:rsidRPr="00CE2EFB">
        <w:rPr>
          <w:rFonts w:ascii="Arial" w:hAnsi="Arial" w:cs="Arial"/>
          <w:sz w:val="20"/>
          <w:szCs w:val="20"/>
        </w:rPr>
        <w:t>Gouranadi</w:t>
      </w:r>
      <w:proofErr w:type="spellEnd"/>
      <w:r w:rsidR="00860DE8" w:rsidRPr="00CE2EFB">
        <w:rPr>
          <w:rFonts w:ascii="Arial" w:hAnsi="Arial" w:cs="Arial"/>
          <w:sz w:val="20"/>
          <w:szCs w:val="20"/>
        </w:rPr>
        <w:t>,</w:t>
      </w:r>
      <w:r w:rsidR="00B370F0" w:rsidRPr="00CE2EFB">
        <w:rPr>
          <w:rFonts w:ascii="Arial" w:hAnsi="Arial" w:cs="Arial"/>
          <w:sz w:val="20"/>
          <w:szCs w:val="20"/>
        </w:rPr>
        <w:t xml:space="preserve"> </w:t>
      </w:r>
      <w:proofErr w:type="spellStart"/>
      <w:r w:rsidR="00B94749" w:rsidRPr="00CE2EFB">
        <w:rPr>
          <w:rFonts w:ascii="Arial" w:hAnsi="Arial" w:cs="Arial"/>
          <w:sz w:val="20"/>
          <w:szCs w:val="20"/>
        </w:rPr>
        <w:t>Kuakata</w:t>
      </w:r>
      <w:proofErr w:type="spellEnd"/>
      <w:r w:rsidRPr="00CE2EFB">
        <w:rPr>
          <w:rFonts w:ascii="Arial" w:hAnsi="Arial" w:cs="Arial"/>
          <w:color w:val="000000"/>
          <w:sz w:val="20"/>
          <w:szCs w:val="20"/>
        </w:rPr>
        <w:t xml:space="preserve">, </w:t>
      </w:r>
      <w:proofErr w:type="spellStart"/>
      <w:r w:rsidR="00B94749" w:rsidRPr="00CE2EFB">
        <w:rPr>
          <w:rFonts w:ascii="Arial" w:hAnsi="Arial" w:cs="Arial"/>
          <w:color w:val="000000"/>
          <w:sz w:val="20"/>
          <w:szCs w:val="20"/>
        </w:rPr>
        <w:t>Patuakhali</w:t>
      </w:r>
      <w:proofErr w:type="spellEnd"/>
      <w:r w:rsidR="00860DE8" w:rsidRPr="00CE2EFB">
        <w:rPr>
          <w:rFonts w:ascii="Arial" w:hAnsi="Arial" w:cs="Arial"/>
          <w:color w:val="000000"/>
          <w:sz w:val="20"/>
          <w:szCs w:val="20"/>
        </w:rPr>
        <w:t xml:space="preserve">, </w:t>
      </w:r>
      <w:proofErr w:type="spellStart"/>
      <w:r w:rsidR="00860DE8" w:rsidRPr="00CE2EFB">
        <w:rPr>
          <w:rFonts w:ascii="Arial" w:hAnsi="Arial" w:cs="Arial"/>
          <w:sz w:val="20"/>
          <w:szCs w:val="20"/>
        </w:rPr>
        <w:t>Swarupkhati</w:t>
      </w:r>
      <w:proofErr w:type="spellEnd"/>
      <w:r w:rsidR="00860DE8" w:rsidRPr="00CE2EFB">
        <w:rPr>
          <w:rFonts w:ascii="Arial" w:hAnsi="Arial" w:cs="Arial"/>
          <w:sz w:val="20"/>
          <w:szCs w:val="20"/>
        </w:rPr>
        <w:t>,</w:t>
      </w:r>
      <w:r w:rsidR="00B94749" w:rsidRPr="00CE2EFB">
        <w:rPr>
          <w:rFonts w:ascii="Arial" w:hAnsi="Arial" w:cs="Arial"/>
          <w:color w:val="000000"/>
          <w:sz w:val="20"/>
          <w:szCs w:val="20"/>
        </w:rPr>
        <w:t xml:space="preserve"> </w:t>
      </w:r>
      <w:proofErr w:type="spellStart"/>
      <w:r w:rsidR="00860DE8" w:rsidRPr="00CE2EFB">
        <w:rPr>
          <w:rFonts w:ascii="Arial" w:hAnsi="Arial" w:cs="Arial"/>
          <w:sz w:val="20"/>
          <w:szCs w:val="20"/>
        </w:rPr>
        <w:t>Jhalokathi</w:t>
      </w:r>
      <w:proofErr w:type="spellEnd"/>
      <w:r w:rsidR="00860DE8" w:rsidRPr="00CE2EFB">
        <w:rPr>
          <w:rFonts w:ascii="Arial" w:hAnsi="Arial" w:cs="Arial"/>
          <w:sz w:val="20"/>
          <w:szCs w:val="20"/>
        </w:rPr>
        <w:t>,</w:t>
      </w:r>
      <w:r w:rsidR="00425C07" w:rsidRPr="00CE2EFB">
        <w:rPr>
          <w:rFonts w:ascii="Arial" w:hAnsi="Arial" w:cs="Arial"/>
          <w:sz w:val="20"/>
          <w:szCs w:val="20"/>
        </w:rPr>
        <w:t xml:space="preserve"> </w:t>
      </w:r>
      <w:proofErr w:type="spellStart"/>
      <w:r w:rsidR="00425C07" w:rsidRPr="00CE2EFB">
        <w:rPr>
          <w:rFonts w:ascii="Arial" w:hAnsi="Arial" w:cs="Arial"/>
          <w:sz w:val="20"/>
          <w:szCs w:val="20"/>
        </w:rPr>
        <w:t>Nalchity</w:t>
      </w:r>
      <w:proofErr w:type="spellEnd"/>
      <w:r w:rsidR="00425C07" w:rsidRPr="00CE2EFB">
        <w:rPr>
          <w:rFonts w:ascii="Arial" w:hAnsi="Arial" w:cs="Arial"/>
          <w:sz w:val="20"/>
          <w:szCs w:val="20"/>
        </w:rPr>
        <w:t xml:space="preserve">, </w:t>
      </w:r>
      <w:proofErr w:type="spellStart"/>
      <w:r w:rsidR="00425C07" w:rsidRPr="00CE2EFB">
        <w:rPr>
          <w:rFonts w:ascii="Arial" w:hAnsi="Arial" w:cs="Arial"/>
          <w:sz w:val="20"/>
          <w:szCs w:val="20"/>
        </w:rPr>
        <w:t>Lalmohon</w:t>
      </w:r>
      <w:proofErr w:type="spellEnd"/>
      <w:r w:rsidR="00425C07" w:rsidRPr="00CE2EFB">
        <w:rPr>
          <w:rFonts w:ascii="Arial" w:hAnsi="Arial" w:cs="Arial"/>
          <w:sz w:val="20"/>
          <w:szCs w:val="20"/>
        </w:rPr>
        <w:t xml:space="preserve">, </w:t>
      </w:r>
      <w:proofErr w:type="spellStart"/>
      <w:r w:rsidR="00425C07" w:rsidRPr="00CE2EFB">
        <w:rPr>
          <w:rFonts w:ascii="Arial" w:hAnsi="Arial" w:cs="Arial"/>
          <w:sz w:val="20"/>
          <w:szCs w:val="20"/>
        </w:rPr>
        <w:t>Charfassion</w:t>
      </w:r>
      <w:proofErr w:type="spellEnd"/>
      <w:r w:rsidR="00425C07" w:rsidRPr="00CE2EFB">
        <w:rPr>
          <w:rFonts w:ascii="Arial" w:hAnsi="Arial" w:cs="Arial"/>
          <w:sz w:val="20"/>
          <w:szCs w:val="20"/>
        </w:rPr>
        <w:t>, Burhanuddin, 2</w:t>
      </w:r>
      <w:r w:rsidR="008E5F1C" w:rsidRPr="00CE2EFB">
        <w:rPr>
          <w:rFonts w:ascii="Arial" w:hAnsi="Arial" w:cs="Arial"/>
          <w:sz w:val="20"/>
          <w:szCs w:val="20"/>
        </w:rPr>
        <w:t>) Khulna</w:t>
      </w:r>
      <w:r w:rsidR="00291B8E" w:rsidRPr="00CE2EFB">
        <w:rPr>
          <w:rFonts w:ascii="Arial" w:hAnsi="Arial" w:cs="Arial"/>
          <w:sz w:val="20"/>
          <w:szCs w:val="20"/>
        </w:rPr>
        <w:t xml:space="preserve"> Division-includes</w:t>
      </w:r>
      <w:r w:rsidR="004F1C55" w:rsidRPr="00CE2EFB">
        <w:rPr>
          <w:rFonts w:ascii="Arial" w:hAnsi="Arial" w:cs="Arial"/>
          <w:sz w:val="20"/>
          <w:szCs w:val="20"/>
        </w:rPr>
        <w:t xml:space="preserve"> </w:t>
      </w:r>
      <w:proofErr w:type="spellStart"/>
      <w:r w:rsidR="004F1C55" w:rsidRPr="00CE2EFB">
        <w:rPr>
          <w:rFonts w:ascii="Arial" w:hAnsi="Arial" w:cs="Arial"/>
          <w:sz w:val="20"/>
          <w:szCs w:val="20"/>
        </w:rPr>
        <w:t>Bagerhat</w:t>
      </w:r>
      <w:proofErr w:type="spellEnd"/>
      <w:r w:rsidR="004F1C55" w:rsidRPr="00CE2EFB">
        <w:rPr>
          <w:rFonts w:ascii="Arial" w:hAnsi="Arial" w:cs="Arial"/>
          <w:sz w:val="20"/>
          <w:szCs w:val="20"/>
        </w:rPr>
        <w:t xml:space="preserve">, </w:t>
      </w:r>
      <w:proofErr w:type="spellStart"/>
      <w:r w:rsidR="004F1C55" w:rsidRPr="00CE2EFB">
        <w:rPr>
          <w:rFonts w:ascii="Arial" w:hAnsi="Arial" w:cs="Arial"/>
          <w:sz w:val="20"/>
          <w:szCs w:val="20"/>
        </w:rPr>
        <w:t>Morelganj</w:t>
      </w:r>
      <w:proofErr w:type="spellEnd"/>
      <w:r w:rsidR="004F1C55" w:rsidRPr="00CE2EFB">
        <w:rPr>
          <w:rFonts w:ascii="Arial" w:hAnsi="Arial" w:cs="Arial"/>
          <w:sz w:val="20"/>
          <w:szCs w:val="20"/>
        </w:rPr>
        <w:t xml:space="preserve">, </w:t>
      </w:r>
      <w:proofErr w:type="spellStart"/>
      <w:r w:rsidR="004F1C55" w:rsidRPr="00CE2EFB">
        <w:rPr>
          <w:rFonts w:ascii="Arial" w:hAnsi="Arial" w:cs="Arial"/>
          <w:sz w:val="20"/>
          <w:szCs w:val="20"/>
        </w:rPr>
        <w:t>Paikgacha</w:t>
      </w:r>
      <w:proofErr w:type="spellEnd"/>
      <w:r w:rsidR="004F1C55" w:rsidRPr="00CE2EFB">
        <w:rPr>
          <w:rFonts w:ascii="Arial" w:hAnsi="Arial" w:cs="Arial"/>
          <w:sz w:val="20"/>
          <w:szCs w:val="20"/>
        </w:rPr>
        <w:t xml:space="preserve">, </w:t>
      </w:r>
      <w:proofErr w:type="spellStart"/>
      <w:r w:rsidR="004F1C55" w:rsidRPr="00CE2EFB">
        <w:rPr>
          <w:rFonts w:ascii="Arial" w:hAnsi="Arial" w:cs="Arial"/>
          <w:sz w:val="20"/>
          <w:szCs w:val="20"/>
        </w:rPr>
        <w:t>Chalna</w:t>
      </w:r>
      <w:proofErr w:type="spellEnd"/>
      <w:r w:rsidR="00F53E33" w:rsidRPr="00CE2EFB">
        <w:rPr>
          <w:rFonts w:ascii="Arial" w:hAnsi="Arial" w:cs="Arial"/>
          <w:sz w:val="20"/>
          <w:szCs w:val="20"/>
        </w:rPr>
        <w:t xml:space="preserve">, </w:t>
      </w:r>
      <w:r w:rsidR="00291B8E" w:rsidRPr="00CE2EFB">
        <w:rPr>
          <w:rFonts w:ascii="Arial" w:hAnsi="Arial" w:cs="Arial"/>
          <w:sz w:val="20"/>
          <w:szCs w:val="20"/>
        </w:rPr>
        <w:t xml:space="preserve">3) Dhaka Division-includes </w:t>
      </w:r>
      <w:proofErr w:type="spellStart"/>
      <w:r w:rsidR="00B34A57" w:rsidRPr="00CE2EFB">
        <w:rPr>
          <w:rFonts w:ascii="Arial" w:hAnsi="Arial" w:cs="Arial"/>
          <w:sz w:val="20"/>
          <w:szCs w:val="20"/>
        </w:rPr>
        <w:t>Zanjira</w:t>
      </w:r>
      <w:proofErr w:type="spellEnd"/>
      <w:r w:rsidR="00B34A57" w:rsidRPr="00CE2EFB">
        <w:rPr>
          <w:rFonts w:ascii="Arial" w:hAnsi="Arial" w:cs="Arial"/>
          <w:sz w:val="20"/>
          <w:szCs w:val="20"/>
        </w:rPr>
        <w:t xml:space="preserve">, </w:t>
      </w:r>
      <w:proofErr w:type="spellStart"/>
      <w:r w:rsidR="00B34A57" w:rsidRPr="00CE2EFB">
        <w:rPr>
          <w:rFonts w:ascii="Arial" w:hAnsi="Arial" w:cs="Arial"/>
          <w:sz w:val="20"/>
          <w:szCs w:val="20"/>
        </w:rPr>
        <w:t>Bhedarganj</w:t>
      </w:r>
      <w:proofErr w:type="spellEnd"/>
      <w:r w:rsidRPr="00CE2EFB">
        <w:rPr>
          <w:rFonts w:ascii="Arial" w:hAnsi="Arial" w:cs="Arial"/>
          <w:color w:val="000000"/>
          <w:sz w:val="20"/>
          <w:szCs w:val="20"/>
        </w:rPr>
        <w:t xml:space="preserve">. It covers </w:t>
      </w:r>
      <w:r w:rsidR="00B34A57" w:rsidRPr="00CE2EFB">
        <w:rPr>
          <w:rFonts w:ascii="Arial" w:hAnsi="Arial" w:cs="Arial"/>
          <w:color w:val="000000"/>
          <w:sz w:val="20"/>
          <w:szCs w:val="20"/>
        </w:rPr>
        <w:t>22</w:t>
      </w:r>
      <w:r w:rsidRPr="00CE2EFB">
        <w:rPr>
          <w:rFonts w:ascii="Arial" w:hAnsi="Arial" w:cs="Arial"/>
          <w:color w:val="000000"/>
          <w:sz w:val="20"/>
          <w:szCs w:val="20"/>
        </w:rPr>
        <w:t xml:space="preserve"> </w:t>
      </w:r>
      <w:proofErr w:type="spellStart"/>
      <w:r w:rsidRPr="00CE2EFB">
        <w:rPr>
          <w:rFonts w:ascii="Arial" w:hAnsi="Arial" w:cs="Arial"/>
          <w:color w:val="000000"/>
          <w:sz w:val="20"/>
          <w:szCs w:val="20"/>
        </w:rPr>
        <w:t>Paurashavas</w:t>
      </w:r>
      <w:proofErr w:type="spellEnd"/>
      <w:r w:rsidRPr="00CE2EFB">
        <w:rPr>
          <w:rFonts w:ascii="Arial" w:hAnsi="Arial" w:cs="Arial"/>
          <w:color w:val="000000"/>
          <w:sz w:val="20"/>
          <w:szCs w:val="20"/>
        </w:rPr>
        <w:t xml:space="preserve"> </w:t>
      </w:r>
      <w:r w:rsidR="008E5F1C" w:rsidRPr="00CE2EFB">
        <w:rPr>
          <w:rFonts w:ascii="Arial" w:hAnsi="Arial" w:cs="Arial"/>
          <w:color w:val="000000"/>
          <w:sz w:val="20"/>
          <w:szCs w:val="20"/>
        </w:rPr>
        <w:t>in Coastal regions of the country.</w:t>
      </w:r>
    </w:p>
    <w:p w14:paraId="5286F4D9" w14:textId="77777777" w:rsidR="00EB0D84" w:rsidRPr="00CE2EFB" w:rsidRDefault="00EB0D84" w:rsidP="00846992">
      <w:pPr>
        <w:jc w:val="both"/>
        <w:rPr>
          <w:rFonts w:ascii="Arial" w:hAnsi="Arial" w:cs="Arial"/>
          <w:sz w:val="10"/>
          <w:szCs w:val="20"/>
        </w:rPr>
      </w:pPr>
    </w:p>
    <w:p w14:paraId="77518DA2" w14:textId="77777777" w:rsidR="00846992" w:rsidRPr="00CE2EFB" w:rsidRDefault="00846992" w:rsidP="00846992">
      <w:pPr>
        <w:jc w:val="both"/>
        <w:rPr>
          <w:rFonts w:ascii="Arial" w:hAnsi="Arial" w:cs="Arial"/>
          <w:color w:val="000000"/>
          <w:sz w:val="20"/>
          <w:szCs w:val="20"/>
        </w:rPr>
      </w:pPr>
      <w:r w:rsidRPr="00CE2EFB">
        <w:rPr>
          <w:rFonts w:ascii="Arial" w:hAnsi="Arial" w:cs="Arial"/>
          <w:color w:val="000000"/>
          <w:sz w:val="20"/>
          <w:szCs w:val="20"/>
        </w:rPr>
        <w:t>The workers will be recruited from the project area during construction period, so that the employment rate in the project area will be increased. Thus, the employment rate of the people living in the project area is positive.</w:t>
      </w:r>
    </w:p>
    <w:p w14:paraId="1E3982B5" w14:textId="77777777" w:rsidR="00F313C8" w:rsidRPr="00CE2EFB" w:rsidRDefault="00F313C8" w:rsidP="00FC72D5">
      <w:pPr>
        <w:jc w:val="both"/>
        <w:rPr>
          <w:rFonts w:ascii="Arial" w:hAnsi="Arial" w:cs="Arial"/>
          <w:b/>
          <w:sz w:val="10"/>
          <w:szCs w:val="20"/>
        </w:rPr>
      </w:pPr>
    </w:p>
    <w:p w14:paraId="4F189CBB" w14:textId="4041251C" w:rsidR="005A2054" w:rsidRPr="00CE2EFB" w:rsidRDefault="002723CB" w:rsidP="00FC72D5">
      <w:pPr>
        <w:jc w:val="both"/>
        <w:rPr>
          <w:rFonts w:ascii="Arial" w:hAnsi="Arial" w:cs="Arial"/>
          <w:b/>
          <w:sz w:val="20"/>
          <w:szCs w:val="20"/>
        </w:rPr>
      </w:pPr>
      <w:r w:rsidRPr="00CE2EFB">
        <w:rPr>
          <w:rFonts w:ascii="Arial" w:hAnsi="Arial" w:cs="Arial"/>
          <w:b/>
          <w:sz w:val="20"/>
          <w:szCs w:val="20"/>
        </w:rPr>
        <w:t>16.0</w:t>
      </w:r>
      <w:r w:rsidR="00784FB0" w:rsidRPr="00CE2EFB">
        <w:rPr>
          <w:rFonts w:ascii="Arial" w:hAnsi="Arial" w:cs="Arial"/>
          <w:b/>
          <w:sz w:val="20"/>
          <w:szCs w:val="20"/>
        </w:rPr>
        <w:t xml:space="preserve"> Whether any pre-appraisal/ feasibility study/ pre-investment study was done before formulation of this project? If so, attach summary of findings &amp; recommendations. (If not mentioned the causes)</w:t>
      </w:r>
    </w:p>
    <w:p w14:paraId="549AAADC" w14:textId="77777777" w:rsidR="00541A5D" w:rsidRPr="00CE2EFB" w:rsidRDefault="00541A5D" w:rsidP="00FC72D5">
      <w:pPr>
        <w:jc w:val="both"/>
        <w:rPr>
          <w:rFonts w:ascii="Arial" w:hAnsi="Arial" w:cs="Arial"/>
          <w:b/>
          <w:sz w:val="10"/>
          <w:szCs w:val="10"/>
        </w:rPr>
      </w:pPr>
    </w:p>
    <w:p w14:paraId="477643F5" w14:textId="0698B531" w:rsidR="005B38AC" w:rsidRPr="00CE2EFB" w:rsidRDefault="00541A5D" w:rsidP="0050078E">
      <w:pPr>
        <w:jc w:val="both"/>
        <w:rPr>
          <w:rFonts w:ascii="Arial" w:hAnsi="Arial" w:cs="Arial"/>
          <w:bCs/>
          <w:color w:val="000000"/>
          <w:sz w:val="20"/>
          <w:szCs w:val="20"/>
        </w:rPr>
      </w:pPr>
      <w:r w:rsidRPr="00CE2EFB">
        <w:rPr>
          <w:rFonts w:ascii="Arial" w:hAnsi="Arial" w:cs="Arial"/>
          <w:sz w:val="20"/>
          <w:szCs w:val="20"/>
        </w:rPr>
        <w:t xml:space="preserve">Detail </w:t>
      </w:r>
      <w:r w:rsidR="000F5D14" w:rsidRPr="00CE2EFB">
        <w:rPr>
          <w:rFonts w:ascii="Arial" w:hAnsi="Arial" w:cs="Arial"/>
          <w:sz w:val="20"/>
          <w:szCs w:val="20"/>
        </w:rPr>
        <w:t>Pre-investment study</w:t>
      </w:r>
      <w:r w:rsidRPr="00CE2EFB">
        <w:rPr>
          <w:rFonts w:ascii="Arial" w:hAnsi="Arial" w:cs="Arial"/>
          <w:sz w:val="20"/>
          <w:szCs w:val="20"/>
        </w:rPr>
        <w:t xml:space="preserve"> has been carried out. </w:t>
      </w:r>
      <w:r w:rsidRPr="00CE2EFB">
        <w:rPr>
          <w:rFonts w:ascii="Arial" w:hAnsi="Arial" w:cs="Arial"/>
          <w:bCs/>
          <w:color w:val="000000"/>
          <w:sz w:val="20"/>
          <w:szCs w:val="20"/>
        </w:rPr>
        <w:t>Summary of findings &amp; re-commendations are attached</w:t>
      </w:r>
      <w:r w:rsidRPr="00CE2EFB">
        <w:rPr>
          <w:rFonts w:ascii="Arial" w:hAnsi="Arial" w:cs="Arial"/>
          <w:color w:val="000000"/>
          <w:sz w:val="20"/>
          <w:szCs w:val="20"/>
        </w:rPr>
        <w:t xml:space="preserve"> in DPP.</w:t>
      </w:r>
      <w:r w:rsidRPr="00CE2EFB">
        <w:rPr>
          <w:rFonts w:ascii="Arial" w:hAnsi="Arial" w:cs="Arial"/>
          <w:b/>
          <w:color w:val="000000"/>
          <w:sz w:val="20"/>
          <w:szCs w:val="20"/>
        </w:rPr>
        <w:t xml:space="preserve"> </w:t>
      </w:r>
      <w:r w:rsidRPr="00CE2EFB">
        <w:rPr>
          <w:rFonts w:ascii="Arial" w:hAnsi="Arial" w:cs="Arial"/>
          <w:bCs/>
          <w:sz w:val="20"/>
          <w:szCs w:val="20"/>
        </w:rPr>
        <w:t xml:space="preserve">However, LGED officials and concerned municipal officers physically visited different areas in the </w:t>
      </w:r>
      <w:r w:rsidRPr="00CE2EFB">
        <w:rPr>
          <w:rFonts w:ascii="Arial" w:hAnsi="Arial" w:cs="Arial"/>
          <w:bCs/>
          <w:sz w:val="20"/>
          <w:szCs w:val="20"/>
        </w:rPr>
        <w:lastRenderedPageBreak/>
        <w:t>project before the project preparation. The demand and opinion of the municipalities has been given top priority in the scheme selection</w:t>
      </w:r>
    </w:p>
    <w:p w14:paraId="649E5619" w14:textId="77777777" w:rsidR="007F4BE1" w:rsidRPr="006A57FA" w:rsidRDefault="007F4BE1" w:rsidP="00342507">
      <w:pPr>
        <w:rPr>
          <w:rFonts w:ascii="Arial" w:hAnsi="Arial" w:cs="Arial"/>
          <w:b/>
          <w:bCs/>
          <w:color w:val="000000"/>
          <w:sz w:val="10"/>
          <w:szCs w:val="20"/>
        </w:rPr>
      </w:pPr>
    </w:p>
    <w:p w14:paraId="4BBD653D" w14:textId="382AFFA6" w:rsidR="00992519" w:rsidRPr="00CE2EFB" w:rsidRDefault="00784FB0" w:rsidP="00342507">
      <w:pPr>
        <w:rPr>
          <w:rFonts w:ascii="Arial" w:hAnsi="Arial" w:cs="Arial"/>
          <w:b/>
          <w:bCs/>
          <w:color w:val="000000"/>
          <w:sz w:val="20"/>
          <w:szCs w:val="20"/>
        </w:rPr>
      </w:pPr>
      <w:r w:rsidRPr="00CE2EFB">
        <w:rPr>
          <w:rFonts w:ascii="Arial" w:hAnsi="Arial" w:cs="Arial"/>
          <w:b/>
          <w:bCs/>
          <w:color w:val="000000"/>
          <w:sz w:val="20"/>
          <w:szCs w:val="20"/>
        </w:rPr>
        <w:t>17.0 Financial Analysis:</w:t>
      </w:r>
    </w:p>
    <w:p w14:paraId="02B0695F" w14:textId="77777777" w:rsidR="003A665D" w:rsidRPr="00CE2EFB" w:rsidRDefault="003A665D" w:rsidP="00342507">
      <w:pPr>
        <w:rPr>
          <w:rFonts w:ascii="Arial" w:hAnsi="Arial" w:cs="Arial"/>
          <w:b/>
          <w:bCs/>
          <w:color w:val="000000"/>
          <w:sz w:val="10"/>
          <w:szCs w:val="20"/>
        </w:rPr>
      </w:pPr>
    </w:p>
    <w:p w14:paraId="47EF5B1E" w14:textId="77777777" w:rsidR="005D23A1" w:rsidRPr="00CE2EFB" w:rsidRDefault="00323A08" w:rsidP="003A665D">
      <w:pPr>
        <w:pStyle w:val="ListParagraph"/>
        <w:spacing w:after="0" w:line="240" w:lineRule="auto"/>
        <w:ind w:left="0"/>
        <w:contextualSpacing w:val="0"/>
        <w:jc w:val="both"/>
        <w:rPr>
          <w:rFonts w:ascii="Arial" w:hAnsi="Arial" w:cs="Arial"/>
          <w:b/>
          <w:bCs/>
          <w:color w:val="000000" w:themeColor="text1"/>
          <w:sz w:val="20"/>
          <w:szCs w:val="20"/>
          <w:lang w:eastAsia="zh-CN"/>
        </w:rPr>
      </w:pPr>
      <w:r w:rsidRPr="00CE2EFB">
        <w:rPr>
          <w:rFonts w:ascii="Arial" w:hAnsi="Arial" w:cs="Arial"/>
          <w:b/>
          <w:bCs/>
          <w:color w:val="000000" w:themeColor="text1"/>
          <w:sz w:val="20"/>
          <w:szCs w:val="20"/>
          <w:lang w:eastAsia="zh-CN"/>
        </w:rPr>
        <w:t>Economic Viability</w:t>
      </w:r>
      <w:r w:rsidR="005D23A1" w:rsidRPr="00CE2EFB">
        <w:rPr>
          <w:rFonts w:ascii="Arial" w:hAnsi="Arial" w:cs="Arial"/>
          <w:b/>
          <w:bCs/>
          <w:color w:val="000000" w:themeColor="text1"/>
          <w:sz w:val="20"/>
          <w:szCs w:val="20"/>
          <w:lang w:eastAsia="zh-CN"/>
        </w:rPr>
        <w:t>:</w:t>
      </w:r>
    </w:p>
    <w:p w14:paraId="3CBD7204" w14:textId="77777777" w:rsidR="005D23A1" w:rsidRPr="00CE2EFB" w:rsidRDefault="005D23A1" w:rsidP="003A665D">
      <w:pPr>
        <w:pStyle w:val="ListParagraph"/>
        <w:spacing w:after="0" w:line="240" w:lineRule="auto"/>
        <w:ind w:left="0"/>
        <w:contextualSpacing w:val="0"/>
        <w:jc w:val="both"/>
        <w:rPr>
          <w:rFonts w:ascii="Arial" w:hAnsi="Arial" w:cs="Arial"/>
          <w:b/>
          <w:bCs/>
          <w:color w:val="000000" w:themeColor="text1"/>
          <w:sz w:val="10"/>
          <w:szCs w:val="20"/>
          <w:lang w:eastAsia="zh-CN"/>
        </w:rPr>
      </w:pPr>
    </w:p>
    <w:p w14:paraId="078D2A77" w14:textId="0005EE82" w:rsidR="005C1400" w:rsidRPr="00CE2EFB" w:rsidRDefault="00323A08" w:rsidP="003A665D">
      <w:pPr>
        <w:pStyle w:val="ListParagraph"/>
        <w:spacing w:after="0" w:line="240" w:lineRule="auto"/>
        <w:ind w:left="0"/>
        <w:contextualSpacing w:val="0"/>
        <w:jc w:val="both"/>
        <w:rPr>
          <w:rFonts w:ascii="Arial" w:eastAsia="Arial" w:hAnsi="Arial" w:cs="Arial"/>
          <w:color w:val="000000" w:themeColor="text1"/>
          <w:sz w:val="20"/>
          <w:szCs w:val="20"/>
        </w:rPr>
      </w:pPr>
      <w:r w:rsidRPr="00CE2EFB">
        <w:rPr>
          <w:rFonts w:ascii="Arial" w:eastAsia="Arial" w:hAnsi="Arial" w:cs="Arial"/>
          <w:color w:val="000000" w:themeColor="text1"/>
          <w:sz w:val="20"/>
          <w:szCs w:val="20"/>
        </w:rPr>
        <w:t>The economic rationale for the government’s intervention is sound as the project focuses on climate resilience urban basic services including cyclone shelters, urban drains, emergency access roads and integrated solid water management, wherein, (</w:t>
      </w:r>
      <w:proofErr w:type="spellStart"/>
      <w:r w:rsidRPr="00CE2EFB">
        <w:rPr>
          <w:rFonts w:ascii="Arial" w:eastAsia="Arial" w:hAnsi="Arial" w:cs="Arial"/>
          <w:color w:val="000000" w:themeColor="text1"/>
          <w:sz w:val="20"/>
          <w:szCs w:val="20"/>
        </w:rPr>
        <w:t>i</w:t>
      </w:r>
      <w:proofErr w:type="spellEnd"/>
      <w:r w:rsidRPr="00CE2EFB">
        <w:rPr>
          <w:rFonts w:ascii="Arial" w:eastAsia="Arial" w:hAnsi="Arial" w:cs="Arial"/>
          <w:color w:val="000000" w:themeColor="text1"/>
          <w:sz w:val="20"/>
          <w:szCs w:val="20"/>
        </w:rPr>
        <w:t>) there is a natural monopoly and (ii) the services are public goods managed by the government. Four sample subprojects (</w:t>
      </w:r>
      <w:proofErr w:type="spellStart"/>
      <w:r w:rsidRPr="00CE2EFB">
        <w:rPr>
          <w:rFonts w:ascii="Arial" w:eastAsia="Arial" w:hAnsi="Arial" w:cs="Arial"/>
          <w:i/>
          <w:iCs/>
          <w:color w:val="000000" w:themeColor="text1"/>
          <w:sz w:val="20"/>
          <w:szCs w:val="20"/>
        </w:rPr>
        <w:t>Jhalokathi</w:t>
      </w:r>
      <w:proofErr w:type="spellEnd"/>
      <w:r w:rsidRPr="00CE2EFB">
        <w:rPr>
          <w:rFonts w:ascii="Arial" w:eastAsia="Arial" w:hAnsi="Arial" w:cs="Arial"/>
          <w:i/>
          <w:iCs/>
          <w:color w:val="000000" w:themeColor="text1"/>
          <w:sz w:val="20"/>
          <w:szCs w:val="20"/>
        </w:rPr>
        <w:t xml:space="preserve"> </w:t>
      </w:r>
      <w:proofErr w:type="spellStart"/>
      <w:r w:rsidRPr="00CE2EFB">
        <w:rPr>
          <w:rFonts w:ascii="Arial" w:eastAsia="Arial" w:hAnsi="Arial" w:cs="Arial"/>
          <w:i/>
          <w:iCs/>
          <w:color w:val="000000" w:themeColor="text1"/>
          <w:sz w:val="20"/>
          <w:szCs w:val="20"/>
        </w:rPr>
        <w:t>pourashava</w:t>
      </w:r>
      <w:proofErr w:type="spellEnd"/>
      <w:r w:rsidRPr="00CE2EFB">
        <w:rPr>
          <w:rFonts w:ascii="Arial" w:eastAsia="Arial" w:hAnsi="Arial" w:cs="Arial"/>
          <w:color w:val="000000" w:themeColor="text1"/>
          <w:sz w:val="20"/>
          <w:szCs w:val="20"/>
        </w:rPr>
        <w:t xml:space="preserve"> – cyclone shelters and urban roads; and </w:t>
      </w:r>
      <w:proofErr w:type="spellStart"/>
      <w:r w:rsidRPr="00CE2EFB">
        <w:rPr>
          <w:rFonts w:ascii="Arial" w:eastAsia="Arial" w:hAnsi="Arial" w:cs="Arial"/>
          <w:i/>
          <w:iCs/>
          <w:color w:val="000000" w:themeColor="text1"/>
          <w:sz w:val="20"/>
          <w:szCs w:val="20"/>
        </w:rPr>
        <w:t>Bagerhat</w:t>
      </w:r>
      <w:proofErr w:type="spellEnd"/>
      <w:r w:rsidRPr="00CE2EFB">
        <w:rPr>
          <w:rFonts w:ascii="Arial" w:eastAsia="Arial" w:hAnsi="Arial" w:cs="Arial"/>
          <w:i/>
          <w:iCs/>
          <w:color w:val="000000" w:themeColor="text1"/>
          <w:sz w:val="20"/>
          <w:szCs w:val="20"/>
        </w:rPr>
        <w:t xml:space="preserve"> </w:t>
      </w:r>
      <w:proofErr w:type="spellStart"/>
      <w:r w:rsidRPr="00CE2EFB">
        <w:rPr>
          <w:rFonts w:ascii="Arial" w:eastAsia="Arial" w:hAnsi="Arial" w:cs="Arial"/>
          <w:i/>
          <w:iCs/>
          <w:color w:val="000000" w:themeColor="text1"/>
          <w:sz w:val="20"/>
          <w:szCs w:val="20"/>
        </w:rPr>
        <w:t>Pourashava</w:t>
      </w:r>
      <w:proofErr w:type="spellEnd"/>
      <w:r w:rsidRPr="00CE2EFB">
        <w:rPr>
          <w:rFonts w:ascii="Arial" w:eastAsia="Arial" w:hAnsi="Arial" w:cs="Arial"/>
          <w:color w:val="000000" w:themeColor="text1"/>
          <w:sz w:val="20"/>
          <w:szCs w:val="20"/>
        </w:rPr>
        <w:t xml:space="preserve"> - solid waste management (SWM) and storm water drain) are selected for present economic analysis</w:t>
      </w:r>
      <w:r w:rsidR="00A90172">
        <w:rPr>
          <w:rFonts w:ascii="Arial" w:eastAsia="Arial" w:hAnsi="Arial" w:cs="Arial"/>
          <w:color w:val="000000" w:themeColor="text1"/>
          <w:sz w:val="20"/>
          <w:szCs w:val="20"/>
        </w:rPr>
        <w:t xml:space="preserve"> </w:t>
      </w:r>
      <w:r w:rsidR="00A90172">
        <w:rPr>
          <w:rFonts w:ascii="Arial" w:eastAsiaTheme="minorHAnsi" w:hAnsi="Arial" w:cs="Arial"/>
          <w:sz w:val="20"/>
          <w:szCs w:val="20"/>
        </w:rPr>
        <w:t>Attached in (Appendix-</w:t>
      </w:r>
      <w:r w:rsidR="003542E3">
        <w:rPr>
          <w:rFonts w:ascii="Arial" w:eastAsiaTheme="minorHAnsi" w:hAnsi="Arial" w:cs="Arial"/>
          <w:sz w:val="20"/>
          <w:szCs w:val="20"/>
        </w:rPr>
        <w:t>III</w:t>
      </w:r>
      <w:r w:rsidR="00A90172">
        <w:rPr>
          <w:rFonts w:ascii="Arial" w:eastAsiaTheme="minorHAnsi" w:hAnsi="Arial" w:cs="Arial"/>
          <w:sz w:val="20"/>
          <w:szCs w:val="20"/>
        </w:rPr>
        <w:t>)</w:t>
      </w:r>
      <w:r w:rsidRPr="00CE2EFB">
        <w:rPr>
          <w:rFonts w:ascii="Arial" w:eastAsia="Arial" w:hAnsi="Arial" w:cs="Arial"/>
          <w:color w:val="000000" w:themeColor="text1"/>
          <w:sz w:val="20"/>
          <w:szCs w:val="20"/>
        </w:rPr>
        <w:t>, considering the representation of investment sectors, geographical distribution, and availability of detailed project</w:t>
      </w:r>
      <w:bookmarkStart w:id="2" w:name="_GoBack"/>
      <w:bookmarkEnd w:id="2"/>
      <w:r w:rsidRPr="00CE2EFB">
        <w:rPr>
          <w:rFonts w:ascii="Arial" w:eastAsia="Arial" w:hAnsi="Arial" w:cs="Arial"/>
          <w:color w:val="000000" w:themeColor="text1"/>
          <w:sz w:val="20"/>
          <w:szCs w:val="20"/>
        </w:rPr>
        <w:t xml:space="preserve"> reports. The estimated economic internal rate of returns </w:t>
      </w:r>
      <w:bookmarkStart w:id="3" w:name="_Int_Ttjk1fhK"/>
      <w:proofErr w:type="gramStart"/>
      <w:r w:rsidRPr="00CE2EFB">
        <w:rPr>
          <w:rFonts w:ascii="Arial" w:eastAsia="Arial" w:hAnsi="Arial" w:cs="Arial"/>
          <w:color w:val="000000" w:themeColor="text1"/>
          <w:sz w:val="20"/>
          <w:szCs w:val="20"/>
        </w:rPr>
        <w:t>are</w:t>
      </w:r>
      <w:bookmarkEnd w:id="3"/>
      <w:proofErr w:type="gramEnd"/>
      <w:r w:rsidRPr="00CE2EFB">
        <w:rPr>
          <w:rFonts w:ascii="Arial" w:eastAsia="Arial" w:hAnsi="Arial" w:cs="Arial"/>
          <w:color w:val="000000" w:themeColor="text1"/>
          <w:sz w:val="20"/>
          <w:szCs w:val="20"/>
        </w:rPr>
        <w:t xml:space="preserve"> in the range of 11.1% (</w:t>
      </w:r>
      <w:proofErr w:type="spellStart"/>
      <w:r w:rsidRPr="00CE2EFB">
        <w:rPr>
          <w:rFonts w:ascii="Arial" w:eastAsia="Arial" w:hAnsi="Arial" w:cs="Arial"/>
          <w:color w:val="000000" w:themeColor="text1"/>
          <w:sz w:val="20"/>
          <w:szCs w:val="20"/>
        </w:rPr>
        <w:t>Bagarhat</w:t>
      </w:r>
      <w:proofErr w:type="spellEnd"/>
      <w:r w:rsidRPr="00CE2EFB">
        <w:rPr>
          <w:rFonts w:ascii="Arial" w:eastAsia="Arial" w:hAnsi="Arial" w:cs="Arial"/>
          <w:color w:val="000000" w:themeColor="text1"/>
          <w:sz w:val="20"/>
          <w:szCs w:val="20"/>
        </w:rPr>
        <w:t xml:space="preserve"> drain), 16.9% (</w:t>
      </w:r>
      <w:proofErr w:type="spellStart"/>
      <w:r w:rsidRPr="00CE2EFB">
        <w:rPr>
          <w:rFonts w:ascii="Arial" w:eastAsia="Arial" w:hAnsi="Arial" w:cs="Arial"/>
          <w:color w:val="000000" w:themeColor="text1"/>
          <w:sz w:val="20"/>
          <w:szCs w:val="20"/>
        </w:rPr>
        <w:t>Jhalokathi</w:t>
      </w:r>
      <w:proofErr w:type="spellEnd"/>
      <w:r w:rsidRPr="00CE2EFB">
        <w:rPr>
          <w:rFonts w:ascii="Arial" w:eastAsia="Arial" w:hAnsi="Arial" w:cs="Arial"/>
          <w:color w:val="000000" w:themeColor="text1"/>
          <w:sz w:val="20"/>
          <w:szCs w:val="20"/>
        </w:rPr>
        <w:t xml:space="preserve"> Roads), 17.6% (</w:t>
      </w:r>
      <w:proofErr w:type="spellStart"/>
      <w:r w:rsidRPr="00CE2EFB">
        <w:rPr>
          <w:rFonts w:ascii="Arial" w:eastAsia="Arial" w:hAnsi="Arial" w:cs="Arial"/>
          <w:color w:val="000000" w:themeColor="text1"/>
          <w:sz w:val="20"/>
          <w:szCs w:val="20"/>
        </w:rPr>
        <w:t>Bagarhat</w:t>
      </w:r>
      <w:proofErr w:type="spellEnd"/>
      <w:r w:rsidRPr="00CE2EFB">
        <w:rPr>
          <w:rFonts w:ascii="Arial" w:eastAsia="Arial" w:hAnsi="Arial" w:cs="Arial"/>
          <w:color w:val="000000" w:themeColor="text1"/>
          <w:sz w:val="20"/>
          <w:szCs w:val="20"/>
        </w:rPr>
        <w:t xml:space="preserve"> SWM), to 20.7% (</w:t>
      </w:r>
      <w:proofErr w:type="spellStart"/>
      <w:r w:rsidRPr="00CE2EFB">
        <w:rPr>
          <w:rFonts w:ascii="Arial" w:eastAsia="Arial" w:hAnsi="Arial" w:cs="Arial"/>
          <w:color w:val="000000" w:themeColor="text1"/>
          <w:sz w:val="20"/>
          <w:szCs w:val="20"/>
        </w:rPr>
        <w:t>Jhalokathi</w:t>
      </w:r>
      <w:proofErr w:type="spellEnd"/>
      <w:r w:rsidRPr="00CE2EFB">
        <w:rPr>
          <w:rFonts w:ascii="Arial" w:eastAsia="Arial" w:hAnsi="Arial" w:cs="Arial"/>
          <w:color w:val="000000" w:themeColor="text1"/>
          <w:sz w:val="20"/>
          <w:szCs w:val="20"/>
        </w:rPr>
        <w:t xml:space="preserve"> cyclone shelter), which are higher than the economic opportunity cost of capital of 9.0%, indicating significant economic returns. The sensitivity analysis also revealed that the results are satisfactory, except for cost increase and benefit reduction for drain subproject and combined worst scenarios for drain and SWM subprojects. The project’s economic viability increases if qualitative benefits including GHG emission and cleaner environment are included in the analysis. Construction of assets under these four sample subprojects will benefit 0.13 </w:t>
      </w:r>
      <w:bookmarkStart w:id="4" w:name="_Int_Eioc0Wgj"/>
      <w:r w:rsidRPr="00CE2EFB">
        <w:rPr>
          <w:rFonts w:ascii="Arial" w:eastAsia="Arial" w:hAnsi="Arial" w:cs="Arial"/>
          <w:color w:val="000000" w:themeColor="text1"/>
          <w:sz w:val="20"/>
          <w:szCs w:val="20"/>
        </w:rPr>
        <w:t>million</w:t>
      </w:r>
      <w:bookmarkEnd w:id="4"/>
      <w:r w:rsidRPr="00CE2EFB">
        <w:rPr>
          <w:rFonts w:ascii="Arial" w:eastAsia="Arial" w:hAnsi="Arial" w:cs="Arial"/>
          <w:color w:val="000000" w:themeColor="text1"/>
          <w:sz w:val="20"/>
          <w:szCs w:val="20"/>
        </w:rPr>
        <w:t xml:space="preserve"> population by 2029. The estimated poverty impact ratio for four sample subprojects ranges from 23.8% (</w:t>
      </w:r>
      <w:proofErr w:type="spellStart"/>
      <w:r w:rsidRPr="00CE2EFB">
        <w:rPr>
          <w:rFonts w:ascii="Arial" w:eastAsia="Arial" w:hAnsi="Arial" w:cs="Arial"/>
          <w:color w:val="000000" w:themeColor="text1"/>
          <w:sz w:val="20"/>
          <w:szCs w:val="20"/>
        </w:rPr>
        <w:t>Jhalokathi</w:t>
      </w:r>
      <w:proofErr w:type="spellEnd"/>
      <w:r w:rsidRPr="00CE2EFB">
        <w:rPr>
          <w:rFonts w:ascii="Arial" w:eastAsia="Arial" w:hAnsi="Arial" w:cs="Arial"/>
          <w:color w:val="000000" w:themeColor="text1"/>
          <w:sz w:val="20"/>
          <w:szCs w:val="20"/>
        </w:rPr>
        <w:t xml:space="preserve"> cyclone shelter) to 28.1% (</w:t>
      </w:r>
      <w:proofErr w:type="spellStart"/>
      <w:r w:rsidRPr="00CE2EFB">
        <w:rPr>
          <w:rFonts w:ascii="Arial" w:eastAsia="Arial" w:hAnsi="Arial" w:cs="Arial"/>
          <w:color w:val="000000" w:themeColor="text1"/>
          <w:sz w:val="20"/>
          <w:szCs w:val="20"/>
        </w:rPr>
        <w:t>Bagarhat</w:t>
      </w:r>
      <w:proofErr w:type="spellEnd"/>
      <w:r w:rsidRPr="00CE2EFB">
        <w:rPr>
          <w:rFonts w:ascii="Arial" w:eastAsia="Arial" w:hAnsi="Arial" w:cs="Arial"/>
          <w:color w:val="000000" w:themeColor="text1"/>
          <w:sz w:val="20"/>
          <w:szCs w:val="20"/>
        </w:rPr>
        <w:t xml:space="preserve"> drain). Based on the national urban below poverty line of 18.9%, the overall project is expected to benefit the poor considerably.</w:t>
      </w:r>
      <w:r w:rsidR="00AE1352" w:rsidRPr="00CE2EFB">
        <w:rPr>
          <w:rFonts w:ascii="Arial" w:eastAsia="Arial" w:hAnsi="Arial" w:cs="Arial"/>
          <w:color w:val="000000" w:themeColor="text1"/>
          <w:sz w:val="20"/>
          <w:szCs w:val="20"/>
        </w:rPr>
        <w:t xml:space="preserve"> </w:t>
      </w:r>
      <w:r w:rsidR="005C1400" w:rsidRPr="00CE2EFB">
        <w:rPr>
          <w:rFonts w:ascii="Arial" w:hAnsi="Arial" w:cs="Arial"/>
          <w:bCs/>
          <w:color w:val="000000"/>
          <w:sz w:val="20"/>
          <w:szCs w:val="20"/>
          <w:shd w:val="clear" w:color="auto" w:fill="FFFFFF"/>
        </w:rPr>
        <w:t>Economic Analysis Results for Sample Subprojects</w:t>
      </w:r>
      <w:r w:rsidR="005C1400" w:rsidRPr="00CE2EFB">
        <w:rPr>
          <w:rFonts w:ascii="Arial" w:eastAsia="Arial" w:hAnsi="Arial" w:cs="Arial"/>
          <w:color w:val="000000" w:themeColor="text1"/>
          <w:sz w:val="20"/>
          <w:szCs w:val="20"/>
        </w:rPr>
        <w:t xml:space="preserve"> are given below:</w:t>
      </w:r>
    </w:p>
    <w:p w14:paraId="5F95EE90" w14:textId="77777777" w:rsidR="005C1400" w:rsidRPr="00CE2EFB" w:rsidRDefault="005C1400" w:rsidP="003A665D">
      <w:pPr>
        <w:pStyle w:val="ListParagraph"/>
        <w:spacing w:after="0" w:line="240" w:lineRule="auto"/>
        <w:ind w:left="0"/>
        <w:contextualSpacing w:val="0"/>
        <w:jc w:val="both"/>
        <w:rPr>
          <w:rFonts w:ascii="Arial" w:eastAsia="Arial" w:hAnsi="Arial" w:cs="Arial"/>
          <w:color w:val="000000" w:themeColor="text1"/>
          <w:sz w:val="10"/>
          <w:szCs w:val="20"/>
        </w:rPr>
      </w:pPr>
    </w:p>
    <w:tbl>
      <w:tblPr>
        <w:tblStyle w:val="TableGrid"/>
        <w:tblW w:w="0" w:type="auto"/>
        <w:tblLook w:val="04A0" w:firstRow="1" w:lastRow="0" w:firstColumn="1" w:lastColumn="0" w:noHBand="0" w:noVBand="1"/>
      </w:tblPr>
      <w:tblGrid>
        <w:gridCol w:w="4855"/>
        <w:gridCol w:w="990"/>
        <w:gridCol w:w="1710"/>
        <w:gridCol w:w="1747"/>
      </w:tblGrid>
      <w:tr w:rsidR="005C1400" w:rsidRPr="00CE2EFB" w14:paraId="7DC2768B" w14:textId="77777777" w:rsidTr="00614CDF">
        <w:trPr>
          <w:trHeight w:val="467"/>
        </w:trPr>
        <w:tc>
          <w:tcPr>
            <w:tcW w:w="4855" w:type="dxa"/>
          </w:tcPr>
          <w:p w14:paraId="3CC4ACC2" w14:textId="77777777" w:rsidR="005C1400" w:rsidRPr="00CE2EFB" w:rsidRDefault="005C1400" w:rsidP="00614CDF">
            <w:pPr>
              <w:jc w:val="both"/>
              <w:rPr>
                <w:rFonts w:ascii="Arial" w:hAnsi="Arial" w:cs="Arial"/>
                <w:b/>
                <w:sz w:val="20"/>
                <w:szCs w:val="20"/>
              </w:rPr>
            </w:pPr>
            <w:r w:rsidRPr="00CE2EFB">
              <w:rPr>
                <w:rFonts w:ascii="Arial" w:hAnsi="Arial" w:cs="Arial"/>
                <w:b/>
                <w:color w:val="000000"/>
                <w:sz w:val="18"/>
                <w:szCs w:val="18"/>
                <w:shd w:val="clear" w:color="auto" w:fill="FFFFFF"/>
              </w:rPr>
              <w:t>Subprojects</w:t>
            </w:r>
          </w:p>
        </w:tc>
        <w:tc>
          <w:tcPr>
            <w:tcW w:w="990" w:type="dxa"/>
          </w:tcPr>
          <w:p w14:paraId="60245FEC" w14:textId="77777777" w:rsidR="005C1400" w:rsidRPr="00CE2EFB" w:rsidRDefault="005C1400" w:rsidP="00614CDF">
            <w:pPr>
              <w:rPr>
                <w:rFonts w:ascii="Arial" w:hAnsi="Arial" w:cs="Arial"/>
                <w:b/>
                <w:sz w:val="20"/>
                <w:szCs w:val="20"/>
              </w:rPr>
            </w:pPr>
            <w:r w:rsidRPr="00CE2EFB">
              <w:rPr>
                <w:rFonts w:ascii="Arial" w:hAnsi="Arial" w:cs="Arial"/>
                <w:b/>
                <w:color w:val="000000"/>
                <w:sz w:val="18"/>
                <w:szCs w:val="18"/>
                <w:shd w:val="clear" w:color="auto" w:fill="FFFFFF"/>
              </w:rPr>
              <w:t>EIRR %</w:t>
            </w:r>
          </w:p>
        </w:tc>
        <w:tc>
          <w:tcPr>
            <w:tcW w:w="1710" w:type="dxa"/>
          </w:tcPr>
          <w:p w14:paraId="6E80CB94" w14:textId="77777777" w:rsidR="005C1400" w:rsidRPr="00CE2EFB" w:rsidRDefault="005C1400" w:rsidP="00614CDF">
            <w:pPr>
              <w:jc w:val="both"/>
              <w:rPr>
                <w:rFonts w:ascii="Arial" w:hAnsi="Arial" w:cs="Arial"/>
                <w:b/>
                <w:sz w:val="20"/>
                <w:szCs w:val="20"/>
              </w:rPr>
            </w:pPr>
            <w:r w:rsidRPr="00CE2EFB">
              <w:rPr>
                <w:rFonts w:ascii="Arial" w:hAnsi="Arial" w:cs="Arial"/>
                <w:b/>
                <w:color w:val="000000"/>
                <w:sz w:val="18"/>
                <w:szCs w:val="18"/>
                <w:shd w:val="clear" w:color="auto" w:fill="FFFFFF"/>
              </w:rPr>
              <w:t>Net Present Value (NPV) 15% Discount (Tk Million)</w:t>
            </w:r>
          </w:p>
        </w:tc>
        <w:tc>
          <w:tcPr>
            <w:tcW w:w="1747" w:type="dxa"/>
          </w:tcPr>
          <w:p w14:paraId="5E0EEDB7" w14:textId="77777777" w:rsidR="005C1400" w:rsidRPr="00CE2EFB" w:rsidRDefault="005C1400" w:rsidP="00614CDF">
            <w:pPr>
              <w:jc w:val="both"/>
              <w:rPr>
                <w:rFonts w:ascii="Arial" w:hAnsi="Arial" w:cs="Arial"/>
                <w:b/>
                <w:sz w:val="20"/>
                <w:szCs w:val="20"/>
              </w:rPr>
            </w:pPr>
            <w:r w:rsidRPr="00CE2EFB">
              <w:rPr>
                <w:rFonts w:ascii="Arial" w:hAnsi="Arial" w:cs="Arial"/>
                <w:b/>
                <w:color w:val="000000"/>
                <w:sz w:val="18"/>
                <w:szCs w:val="18"/>
                <w:shd w:val="clear" w:color="auto" w:fill="FFFFFF"/>
              </w:rPr>
              <w:t>Benefit Cost Ratio (BCR) Considering 15% Discount</w:t>
            </w:r>
          </w:p>
        </w:tc>
      </w:tr>
      <w:tr w:rsidR="005C1400" w:rsidRPr="00CE2EFB" w14:paraId="4FDF70EA" w14:textId="77777777" w:rsidTr="000562E0">
        <w:trPr>
          <w:trHeight w:val="251"/>
        </w:trPr>
        <w:tc>
          <w:tcPr>
            <w:tcW w:w="4855" w:type="dxa"/>
          </w:tcPr>
          <w:p w14:paraId="284AB65F" w14:textId="77777777" w:rsidR="005C1400" w:rsidRPr="00CE2EFB" w:rsidRDefault="005C1400" w:rsidP="00614CDF">
            <w:pPr>
              <w:jc w:val="both"/>
              <w:rPr>
                <w:rFonts w:ascii="Arial" w:hAnsi="Arial" w:cs="Arial"/>
                <w:sz w:val="20"/>
                <w:szCs w:val="20"/>
              </w:rPr>
            </w:pPr>
            <w:proofErr w:type="spellStart"/>
            <w:r w:rsidRPr="00CE2EFB">
              <w:rPr>
                <w:rFonts w:ascii="Arial" w:hAnsi="Arial" w:cs="Arial"/>
                <w:color w:val="000000"/>
                <w:sz w:val="18"/>
                <w:szCs w:val="18"/>
                <w:shd w:val="clear" w:color="auto" w:fill="FFFFFF"/>
              </w:rPr>
              <w:t>Jhalagathi</w:t>
            </w:r>
            <w:proofErr w:type="spellEnd"/>
            <w:r w:rsidRPr="00CE2EFB">
              <w:rPr>
                <w:rFonts w:ascii="Arial" w:hAnsi="Arial" w:cs="Arial"/>
                <w:color w:val="000000"/>
                <w:sz w:val="18"/>
                <w:szCs w:val="18"/>
                <w:shd w:val="clear" w:color="auto" w:fill="FFFFFF"/>
              </w:rPr>
              <w:t xml:space="preserve"> - Cyclone shelters</w:t>
            </w:r>
          </w:p>
        </w:tc>
        <w:tc>
          <w:tcPr>
            <w:tcW w:w="990" w:type="dxa"/>
          </w:tcPr>
          <w:p w14:paraId="5543285C"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20.7%</w:t>
            </w:r>
          </w:p>
        </w:tc>
        <w:tc>
          <w:tcPr>
            <w:tcW w:w="1710" w:type="dxa"/>
          </w:tcPr>
          <w:p w14:paraId="0C704710"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15.31</w:t>
            </w:r>
          </w:p>
        </w:tc>
        <w:tc>
          <w:tcPr>
            <w:tcW w:w="1747" w:type="dxa"/>
          </w:tcPr>
          <w:p w14:paraId="4A62EB08"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1.33</w:t>
            </w:r>
          </w:p>
        </w:tc>
      </w:tr>
      <w:tr w:rsidR="005C1400" w:rsidRPr="00CE2EFB" w14:paraId="20B50160" w14:textId="77777777" w:rsidTr="000562E0">
        <w:trPr>
          <w:trHeight w:val="269"/>
        </w:trPr>
        <w:tc>
          <w:tcPr>
            <w:tcW w:w="4855" w:type="dxa"/>
          </w:tcPr>
          <w:p w14:paraId="49FBA723" w14:textId="77777777" w:rsidR="005C1400" w:rsidRPr="00CE2EFB" w:rsidRDefault="005C1400" w:rsidP="00614CDF">
            <w:pPr>
              <w:jc w:val="both"/>
              <w:rPr>
                <w:rFonts w:ascii="Arial" w:hAnsi="Arial" w:cs="Arial"/>
                <w:sz w:val="20"/>
                <w:szCs w:val="20"/>
              </w:rPr>
            </w:pPr>
            <w:proofErr w:type="spellStart"/>
            <w:r w:rsidRPr="00CE2EFB">
              <w:rPr>
                <w:rFonts w:ascii="Arial" w:hAnsi="Arial" w:cs="Arial"/>
                <w:color w:val="000000"/>
                <w:sz w:val="18"/>
                <w:szCs w:val="18"/>
                <w:shd w:val="clear" w:color="auto" w:fill="FFFFFF"/>
              </w:rPr>
              <w:t>Jhalagathi</w:t>
            </w:r>
            <w:proofErr w:type="spellEnd"/>
            <w:r w:rsidRPr="00CE2EFB">
              <w:rPr>
                <w:rFonts w:ascii="Arial" w:hAnsi="Arial" w:cs="Arial"/>
                <w:color w:val="000000"/>
                <w:sz w:val="18"/>
                <w:szCs w:val="18"/>
                <w:shd w:val="clear" w:color="auto" w:fill="FFFFFF"/>
              </w:rPr>
              <w:t xml:space="preserve"> - Roads</w:t>
            </w:r>
          </w:p>
        </w:tc>
        <w:tc>
          <w:tcPr>
            <w:tcW w:w="990" w:type="dxa"/>
          </w:tcPr>
          <w:p w14:paraId="5647B34B"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16.9%</w:t>
            </w:r>
          </w:p>
        </w:tc>
        <w:tc>
          <w:tcPr>
            <w:tcW w:w="1710" w:type="dxa"/>
          </w:tcPr>
          <w:p w14:paraId="17B62C53"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41.34</w:t>
            </w:r>
          </w:p>
        </w:tc>
        <w:tc>
          <w:tcPr>
            <w:tcW w:w="1747" w:type="dxa"/>
          </w:tcPr>
          <w:p w14:paraId="42CF2B18"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1.12</w:t>
            </w:r>
          </w:p>
        </w:tc>
      </w:tr>
      <w:tr w:rsidR="005C1400" w:rsidRPr="00CE2EFB" w14:paraId="45CBC69A" w14:textId="77777777" w:rsidTr="000562E0">
        <w:trPr>
          <w:trHeight w:val="269"/>
        </w:trPr>
        <w:tc>
          <w:tcPr>
            <w:tcW w:w="4855" w:type="dxa"/>
          </w:tcPr>
          <w:p w14:paraId="5B02888E" w14:textId="77777777" w:rsidR="005C1400" w:rsidRPr="00CE2EFB" w:rsidRDefault="005C1400" w:rsidP="00614CDF">
            <w:pPr>
              <w:jc w:val="both"/>
              <w:rPr>
                <w:rFonts w:ascii="Arial" w:hAnsi="Arial" w:cs="Arial"/>
                <w:sz w:val="20"/>
                <w:szCs w:val="20"/>
              </w:rPr>
            </w:pPr>
            <w:r w:rsidRPr="00CE2EFB">
              <w:rPr>
                <w:rFonts w:ascii="Arial" w:hAnsi="Arial" w:cs="Arial"/>
                <w:color w:val="000000"/>
                <w:sz w:val="18"/>
                <w:szCs w:val="18"/>
                <w:shd w:val="clear" w:color="auto" w:fill="FFFFFF"/>
              </w:rPr>
              <w:t>Bagerhat - SWM</w:t>
            </w:r>
          </w:p>
        </w:tc>
        <w:tc>
          <w:tcPr>
            <w:tcW w:w="990" w:type="dxa"/>
          </w:tcPr>
          <w:p w14:paraId="0B3D90C5"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17.6%</w:t>
            </w:r>
          </w:p>
        </w:tc>
        <w:tc>
          <w:tcPr>
            <w:tcW w:w="1710" w:type="dxa"/>
          </w:tcPr>
          <w:p w14:paraId="53E79F98"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37.31</w:t>
            </w:r>
          </w:p>
        </w:tc>
        <w:tc>
          <w:tcPr>
            <w:tcW w:w="1747" w:type="dxa"/>
          </w:tcPr>
          <w:p w14:paraId="77E275BD"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1.19</w:t>
            </w:r>
          </w:p>
        </w:tc>
      </w:tr>
      <w:tr w:rsidR="005C1400" w:rsidRPr="00CE2EFB" w14:paraId="4668D0E7" w14:textId="77777777" w:rsidTr="000562E0">
        <w:trPr>
          <w:trHeight w:val="161"/>
        </w:trPr>
        <w:tc>
          <w:tcPr>
            <w:tcW w:w="4855" w:type="dxa"/>
          </w:tcPr>
          <w:p w14:paraId="358ECE00" w14:textId="77777777" w:rsidR="005C1400" w:rsidRPr="00CE2EFB" w:rsidRDefault="005C1400" w:rsidP="00614CDF">
            <w:pPr>
              <w:jc w:val="both"/>
              <w:rPr>
                <w:rFonts w:ascii="Arial" w:hAnsi="Arial" w:cs="Arial"/>
                <w:sz w:val="20"/>
                <w:szCs w:val="20"/>
              </w:rPr>
            </w:pPr>
            <w:r w:rsidRPr="00CE2EFB">
              <w:rPr>
                <w:rFonts w:ascii="Arial" w:hAnsi="Arial" w:cs="Arial"/>
                <w:color w:val="000000"/>
                <w:sz w:val="18"/>
                <w:szCs w:val="18"/>
                <w:shd w:val="clear" w:color="auto" w:fill="FFFFFF"/>
              </w:rPr>
              <w:t>Bagerhat - Storm water drain</w:t>
            </w:r>
          </w:p>
        </w:tc>
        <w:tc>
          <w:tcPr>
            <w:tcW w:w="990" w:type="dxa"/>
          </w:tcPr>
          <w:p w14:paraId="4281977D"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11.1%</w:t>
            </w:r>
          </w:p>
        </w:tc>
        <w:tc>
          <w:tcPr>
            <w:tcW w:w="1710" w:type="dxa"/>
          </w:tcPr>
          <w:p w14:paraId="009D66D0"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-27.06</w:t>
            </w:r>
          </w:p>
        </w:tc>
        <w:tc>
          <w:tcPr>
            <w:tcW w:w="1747" w:type="dxa"/>
          </w:tcPr>
          <w:p w14:paraId="317DE938" w14:textId="77777777" w:rsidR="005C1400" w:rsidRPr="00CE2EFB" w:rsidRDefault="005C1400" w:rsidP="00614CDF">
            <w:pPr>
              <w:jc w:val="right"/>
              <w:rPr>
                <w:rFonts w:ascii="Arial" w:hAnsi="Arial" w:cs="Arial"/>
                <w:sz w:val="20"/>
                <w:szCs w:val="20"/>
              </w:rPr>
            </w:pPr>
            <w:r w:rsidRPr="00CE2EFB">
              <w:rPr>
                <w:rFonts w:ascii="Arial" w:hAnsi="Arial" w:cs="Arial"/>
                <w:color w:val="000000"/>
                <w:sz w:val="18"/>
                <w:szCs w:val="18"/>
                <w:shd w:val="clear" w:color="auto" w:fill="FFFFFF"/>
              </w:rPr>
              <w:t>0.78</w:t>
            </w:r>
          </w:p>
        </w:tc>
      </w:tr>
    </w:tbl>
    <w:p w14:paraId="1F738CBF" w14:textId="77777777" w:rsidR="003A665D" w:rsidRPr="00CE2EFB" w:rsidRDefault="003A665D" w:rsidP="003A665D">
      <w:pPr>
        <w:pStyle w:val="ListParagraph"/>
        <w:spacing w:after="0" w:line="240" w:lineRule="auto"/>
        <w:ind w:left="0"/>
        <w:contextualSpacing w:val="0"/>
        <w:jc w:val="both"/>
        <w:rPr>
          <w:rFonts w:ascii="Arial" w:eastAsiaTheme="minorEastAsia" w:hAnsi="Arial" w:cs="Arial"/>
          <w:sz w:val="10"/>
          <w:szCs w:val="20"/>
        </w:rPr>
      </w:pPr>
    </w:p>
    <w:p w14:paraId="038E3238" w14:textId="77777777" w:rsidR="005D23A1" w:rsidRPr="00CE2EFB" w:rsidRDefault="00323A08" w:rsidP="00AE1352">
      <w:pPr>
        <w:jc w:val="both"/>
        <w:rPr>
          <w:rFonts w:ascii="Arial" w:hAnsi="Arial" w:cs="Arial"/>
          <w:color w:val="000000" w:themeColor="text1"/>
          <w:sz w:val="20"/>
          <w:szCs w:val="20"/>
          <w:lang w:eastAsia="zh-CN"/>
        </w:rPr>
      </w:pPr>
      <w:r w:rsidRPr="00CE2EFB">
        <w:rPr>
          <w:rFonts w:ascii="Arial" w:hAnsi="Arial" w:cs="Arial"/>
          <w:b/>
          <w:bCs/>
          <w:color w:val="000000" w:themeColor="text1"/>
          <w:sz w:val="20"/>
          <w:szCs w:val="20"/>
          <w:lang w:eastAsia="zh-CN"/>
        </w:rPr>
        <w:t>Financial Viability</w:t>
      </w:r>
      <w:r w:rsidR="005D23A1" w:rsidRPr="00CE2EFB">
        <w:rPr>
          <w:rFonts w:ascii="Arial" w:hAnsi="Arial" w:cs="Arial"/>
          <w:color w:val="000000" w:themeColor="text1"/>
          <w:sz w:val="20"/>
          <w:szCs w:val="20"/>
          <w:lang w:eastAsia="zh-CN"/>
        </w:rPr>
        <w:t>:</w:t>
      </w:r>
    </w:p>
    <w:p w14:paraId="1442AEB5" w14:textId="77777777" w:rsidR="005D23A1" w:rsidRPr="00CE2EFB" w:rsidRDefault="005D23A1" w:rsidP="00AE1352">
      <w:pPr>
        <w:jc w:val="both"/>
        <w:rPr>
          <w:rFonts w:ascii="Arial" w:hAnsi="Arial" w:cs="Arial"/>
          <w:color w:val="000000" w:themeColor="text1"/>
          <w:sz w:val="10"/>
          <w:szCs w:val="20"/>
          <w:lang w:eastAsia="zh-CN"/>
        </w:rPr>
      </w:pPr>
    </w:p>
    <w:p w14:paraId="1891E33D" w14:textId="265FFB18" w:rsidR="00AE1352" w:rsidRPr="00CE2EFB" w:rsidRDefault="00323A08" w:rsidP="00AE1352">
      <w:pPr>
        <w:jc w:val="both"/>
        <w:rPr>
          <w:rFonts w:ascii="Arial" w:eastAsiaTheme="minorHAnsi" w:hAnsi="Arial" w:cs="Arial"/>
          <w:sz w:val="20"/>
          <w:szCs w:val="20"/>
        </w:rPr>
      </w:pPr>
      <w:r w:rsidRPr="00CE2EFB">
        <w:rPr>
          <w:rFonts w:ascii="Arial" w:eastAsia="Arial" w:hAnsi="Arial" w:cs="Arial"/>
          <w:color w:val="000000" w:themeColor="text1"/>
          <w:sz w:val="20"/>
          <w:szCs w:val="20"/>
        </w:rPr>
        <w:t>The financial analysis was carried out for four sample subprojects in two towns (</w:t>
      </w:r>
      <w:proofErr w:type="spellStart"/>
      <w:r w:rsidRPr="00CE2EFB">
        <w:rPr>
          <w:rFonts w:ascii="Arial" w:eastAsia="Arial" w:hAnsi="Arial" w:cs="Arial"/>
          <w:color w:val="000000" w:themeColor="text1"/>
          <w:sz w:val="20"/>
          <w:szCs w:val="20"/>
        </w:rPr>
        <w:t>i</w:t>
      </w:r>
      <w:proofErr w:type="spellEnd"/>
      <w:r w:rsidRPr="00CE2EFB">
        <w:rPr>
          <w:rFonts w:ascii="Arial" w:eastAsia="Arial" w:hAnsi="Arial" w:cs="Arial"/>
          <w:color w:val="000000" w:themeColor="text1"/>
          <w:sz w:val="20"/>
          <w:szCs w:val="20"/>
        </w:rPr>
        <w:t xml:space="preserve">) </w:t>
      </w:r>
      <w:proofErr w:type="spellStart"/>
      <w:r w:rsidRPr="00CE2EFB">
        <w:rPr>
          <w:rFonts w:ascii="Arial" w:eastAsia="Arial" w:hAnsi="Arial" w:cs="Arial"/>
          <w:color w:val="000000" w:themeColor="text1"/>
          <w:sz w:val="20"/>
          <w:szCs w:val="20"/>
        </w:rPr>
        <w:t>Bagerhat</w:t>
      </w:r>
      <w:proofErr w:type="spellEnd"/>
      <w:r w:rsidRPr="00CE2EFB">
        <w:rPr>
          <w:rFonts w:ascii="Arial" w:eastAsia="Arial" w:hAnsi="Arial" w:cs="Arial"/>
          <w:color w:val="000000" w:themeColor="text1"/>
          <w:sz w:val="20"/>
          <w:szCs w:val="20"/>
        </w:rPr>
        <w:t xml:space="preserve"> (Drains and Solid Waste Management); and (ii) </w:t>
      </w:r>
      <w:proofErr w:type="spellStart"/>
      <w:r w:rsidRPr="00CE2EFB">
        <w:rPr>
          <w:rFonts w:ascii="Arial" w:eastAsia="Arial" w:hAnsi="Arial" w:cs="Arial"/>
          <w:color w:val="000000" w:themeColor="text1"/>
          <w:sz w:val="20"/>
          <w:szCs w:val="20"/>
        </w:rPr>
        <w:t>Jhalokathi</w:t>
      </w:r>
      <w:proofErr w:type="spellEnd"/>
      <w:r w:rsidRPr="00CE2EFB">
        <w:rPr>
          <w:rFonts w:ascii="Arial" w:eastAsia="Arial" w:hAnsi="Arial" w:cs="Arial"/>
          <w:color w:val="000000" w:themeColor="text1"/>
          <w:sz w:val="20"/>
          <w:szCs w:val="20"/>
        </w:rPr>
        <w:t xml:space="preserve"> (Roads and Cyclone Shelter). The proposed sample subprojects are non-revenue generating projects. There is no project specific revenue stream which would cover the O&amp;M expenses. The historical and future cashflow analysis was conducted for the project towns which will operate and maintain assets to be constructed under this project. Analysis found that (</w:t>
      </w:r>
      <w:proofErr w:type="spellStart"/>
      <w:r w:rsidRPr="00CE2EFB">
        <w:rPr>
          <w:rFonts w:ascii="Arial" w:eastAsia="Arial" w:hAnsi="Arial" w:cs="Arial"/>
          <w:color w:val="000000" w:themeColor="text1"/>
          <w:sz w:val="20"/>
          <w:szCs w:val="20"/>
        </w:rPr>
        <w:t>i</w:t>
      </w:r>
      <w:proofErr w:type="spellEnd"/>
      <w:r w:rsidRPr="00CE2EFB">
        <w:rPr>
          <w:rFonts w:ascii="Arial" w:eastAsia="Arial" w:hAnsi="Arial" w:cs="Arial"/>
          <w:color w:val="000000" w:themeColor="text1"/>
          <w:sz w:val="20"/>
          <w:szCs w:val="20"/>
        </w:rPr>
        <w:t xml:space="preserve">) the towns depend on its own income, (ii) Bagerhat has adequate capacity to operate and maintain the proposed subprojects; (iii) </w:t>
      </w:r>
      <w:proofErr w:type="spellStart"/>
      <w:r w:rsidRPr="00CE2EFB">
        <w:rPr>
          <w:rFonts w:ascii="Arial" w:eastAsia="Arial" w:hAnsi="Arial" w:cs="Arial"/>
          <w:color w:val="000000" w:themeColor="text1"/>
          <w:sz w:val="20"/>
          <w:szCs w:val="20"/>
        </w:rPr>
        <w:t>Jhalokathi</w:t>
      </w:r>
      <w:proofErr w:type="spellEnd"/>
      <w:r w:rsidRPr="00CE2EFB">
        <w:rPr>
          <w:rFonts w:ascii="Arial" w:eastAsia="Arial" w:hAnsi="Arial" w:cs="Arial"/>
          <w:color w:val="000000" w:themeColor="text1"/>
          <w:sz w:val="20"/>
          <w:szCs w:val="20"/>
        </w:rPr>
        <w:t xml:space="preserve"> requires additional financial support from the government to sustainably operate and maintain the proposed subproject. </w:t>
      </w:r>
      <w:r w:rsidRPr="00CE2EFB">
        <w:rPr>
          <w:rFonts w:ascii="Arial" w:eastAsiaTheme="minorEastAsia" w:hAnsi="Arial" w:cs="Arial"/>
          <w:sz w:val="20"/>
          <w:szCs w:val="20"/>
        </w:rPr>
        <w:t xml:space="preserve">To ensure O&amp;M sustainability, the government of Bangladesh will develop a revenue enhance plan for </w:t>
      </w:r>
      <w:proofErr w:type="spellStart"/>
      <w:r w:rsidRPr="00CE2EFB">
        <w:rPr>
          <w:rFonts w:ascii="Arial" w:eastAsiaTheme="minorEastAsia" w:hAnsi="Arial" w:cs="Arial"/>
          <w:i/>
          <w:iCs/>
          <w:sz w:val="20"/>
          <w:szCs w:val="20"/>
        </w:rPr>
        <w:t>pourashavas</w:t>
      </w:r>
      <w:proofErr w:type="spellEnd"/>
      <w:r w:rsidRPr="00CE2EFB">
        <w:rPr>
          <w:rFonts w:ascii="Arial" w:eastAsiaTheme="minorEastAsia" w:hAnsi="Arial" w:cs="Arial"/>
          <w:sz w:val="20"/>
          <w:szCs w:val="20"/>
        </w:rPr>
        <w:t xml:space="preserve"> as part of Output 3. The scope of the revenue enhancement plan includes (</w:t>
      </w:r>
      <w:proofErr w:type="spellStart"/>
      <w:r w:rsidRPr="00CE2EFB">
        <w:rPr>
          <w:rFonts w:ascii="Arial" w:eastAsiaTheme="minorEastAsia" w:hAnsi="Arial" w:cs="Arial"/>
          <w:sz w:val="20"/>
          <w:szCs w:val="20"/>
        </w:rPr>
        <w:t>i</w:t>
      </w:r>
      <w:proofErr w:type="spellEnd"/>
      <w:r w:rsidRPr="00CE2EFB">
        <w:rPr>
          <w:rFonts w:ascii="Arial" w:eastAsiaTheme="minorEastAsia" w:hAnsi="Arial" w:cs="Arial"/>
          <w:sz w:val="20"/>
          <w:szCs w:val="20"/>
        </w:rPr>
        <w:t>) identifying the potential for increasing the revenue from existing sources, (ii) exploring new revenue sources and (iii) assess the legal provisions required to amend, to implement the revenue enhancement measures. Also, the government has provided assurance that in case the project towns are not able to meet O&amp;M requirements through its revenue sources then it will provide funding gap to ensure financial sustainability.</w:t>
      </w:r>
      <w:r w:rsidRPr="00CE2EFB">
        <w:rPr>
          <w:rFonts w:ascii="Arial" w:eastAsiaTheme="minorHAnsi" w:hAnsi="Arial" w:cs="Arial"/>
          <w:sz w:val="20"/>
          <w:szCs w:val="20"/>
        </w:rPr>
        <w:t xml:space="preserve"> </w:t>
      </w:r>
      <w:r w:rsidR="00B71969" w:rsidRPr="002902E3">
        <w:rPr>
          <w:rFonts w:ascii="Arial" w:eastAsiaTheme="minorHAnsi" w:hAnsi="Arial" w:cs="Arial"/>
          <w:sz w:val="20"/>
          <w:szCs w:val="20"/>
        </w:rPr>
        <w:t>(</w:t>
      </w:r>
      <w:r w:rsidR="009A0605" w:rsidRPr="002902E3">
        <w:rPr>
          <w:rFonts w:ascii="Arial" w:eastAsiaTheme="minorHAnsi" w:hAnsi="Arial" w:cs="Arial"/>
          <w:sz w:val="20"/>
          <w:szCs w:val="20"/>
        </w:rPr>
        <w:t xml:space="preserve">Attached in </w:t>
      </w:r>
      <w:r w:rsidR="00745206">
        <w:rPr>
          <w:rFonts w:ascii="Arial" w:eastAsiaTheme="minorHAnsi" w:hAnsi="Arial" w:cs="Arial"/>
          <w:sz w:val="20"/>
          <w:szCs w:val="20"/>
        </w:rPr>
        <w:t>Appendix</w:t>
      </w:r>
      <w:r w:rsidR="002902E3">
        <w:rPr>
          <w:rFonts w:ascii="Arial" w:eastAsiaTheme="minorHAnsi" w:hAnsi="Arial" w:cs="Arial"/>
          <w:sz w:val="20"/>
          <w:szCs w:val="20"/>
        </w:rPr>
        <w:t>-</w:t>
      </w:r>
      <w:r w:rsidR="00745206">
        <w:rPr>
          <w:rFonts w:ascii="Arial" w:eastAsiaTheme="minorHAnsi" w:hAnsi="Arial" w:cs="Arial"/>
          <w:sz w:val="20"/>
          <w:szCs w:val="20"/>
        </w:rPr>
        <w:t>II</w:t>
      </w:r>
      <w:r w:rsidR="00441E33" w:rsidRPr="002902E3">
        <w:rPr>
          <w:rFonts w:ascii="Arial" w:eastAsiaTheme="minorHAnsi" w:hAnsi="Arial" w:cs="Arial"/>
          <w:sz w:val="20"/>
          <w:szCs w:val="20"/>
        </w:rPr>
        <w:t>)</w:t>
      </w:r>
    </w:p>
    <w:p w14:paraId="5C5DEC57" w14:textId="77777777" w:rsidR="00E74FCF" w:rsidRPr="00CE2EFB" w:rsidRDefault="00E74FCF" w:rsidP="00784FB0">
      <w:pPr>
        <w:rPr>
          <w:rFonts w:ascii="Arial" w:hAnsi="Arial" w:cs="Arial"/>
          <w:b/>
          <w:bCs/>
          <w:color w:val="000000"/>
          <w:sz w:val="10"/>
          <w:szCs w:val="10"/>
        </w:rPr>
      </w:pPr>
    </w:p>
    <w:p w14:paraId="6D05BB4B" w14:textId="76043A7F" w:rsidR="00784FB0" w:rsidRPr="00CE2EFB" w:rsidRDefault="00784FB0" w:rsidP="00784FB0">
      <w:pPr>
        <w:rPr>
          <w:rFonts w:ascii="Arial" w:hAnsi="Arial" w:cs="Arial"/>
          <w:b/>
          <w:bCs/>
          <w:sz w:val="20"/>
          <w:szCs w:val="20"/>
        </w:rPr>
      </w:pPr>
      <w:r w:rsidRPr="00CE2EFB">
        <w:rPr>
          <w:rFonts w:ascii="Arial" w:hAnsi="Arial" w:cs="Arial"/>
          <w:b/>
          <w:bCs/>
          <w:sz w:val="20"/>
          <w:szCs w:val="20"/>
        </w:rPr>
        <w:t>18.0 Lessons learnt from Similar Nature of Project(s):</w:t>
      </w:r>
    </w:p>
    <w:p w14:paraId="28A545FD" w14:textId="6933159E" w:rsidR="006771B1" w:rsidRPr="00CE2EFB" w:rsidRDefault="006771B1" w:rsidP="00784FB0">
      <w:pPr>
        <w:rPr>
          <w:rFonts w:ascii="Arial" w:hAnsi="Arial" w:cs="Arial"/>
          <w:b/>
          <w:bCs/>
          <w:sz w:val="4"/>
          <w:szCs w:val="10"/>
        </w:rPr>
      </w:pPr>
    </w:p>
    <w:p w14:paraId="3B159A6B" w14:textId="30512FC2" w:rsidR="001A422E" w:rsidRPr="00CE2EFB" w:rsidRDefault="00541744" w:rsidP="00141AA1">
      <w:pPr>
        <w:autoSpaceDE w:val="0"/>
        <w:autoSpaceDN w:val="0"/>
        <w:adjustRightInd w:val="0"/>
        <w:jc w:val="both"/>
        <w:rPr>
          <w:rFonts w:ascii="Arial" w:eastAsiaTheme="minorHAnsi" w:hAnsi="Arial" w:cs="Arial"/>
          <w:sz w:val="20"/>
          <w:szCs w:val="20"/>
        </w:rPr>
      </w:pPr>
      <w:r w:rsidRPr="00CE2EFB">
        <w:rPr>
          <w:rFonts w:ascii="Arial" w:hAnsi="Arial" w:cs="Arial"/>
          <w:sz w:val="20"/>
          <w:szCs w:val="20"/>
        </w:rPr>
        <w:t xml:space="preserve">The project reflects lessons learned from Third Urban Governance and Infrastructure Project (UGIIP) namely the incentivizing of governance improvement through performance linked investment. </w:t>
      </w:r>
      <w:r w:rsidR="00D61688" w:rsidRPr="00CE2EFB">
        <w:rPr>
          <w:rFonts w:ascii="Arial" w:hAnsi="Arial" w:cs="Arial"/>
          <w:sz w:val="20"/>
          <w:szCs w:val="20"/>
        </w:rPr>
        <w:t xml:space="preserve">The project also learnt lesson from </w:t>
      </w:r>
      <w:r w:rsidR="00141AA1" w:rsidRPr="00CE2EFB">
        <w:rPr>
          <w:rFonts w:ascii="Arial" w:eastAsiaTheme="minorHAnsi" w:hAnsi="Arial" w:cs="Arial"/>
          <w:sz w:val="20"/>
          <w:szCs w:val="20"/>
        </w:rPr>
        <w:t>(</w:t>
      </w:r>
      <w:proofErr w:type="spellStart"/>
      <w:r w:rsidR="00141AA1" w:rsidRPr="00CE2EFB">
        <w:rPr>
          <w:rFonts w:ascii="Arial" w:eastAsiaTheme="minorHAnsi" w:hAnsi="Arial" w:cs="Arial"/>
          <w:sz w:val="20"/>
          <w:szCs w:val="20"/>
        </w:rPr>
        <w:t>i</w:t>
      </w:r>
      <w:proofErr w:type="spellEnd"/>
      <w:r w:rsidR="00141AA1" w:rsidRPr="00CE2EFB">
        <w:rPr>
          <w:rFonts w:ascii="Arial" w:eastAsiaTheme="minorHAnsi" w:hAnsi="Arial" w:cs="Arial"/>
          <w:sz w:val="20"/>
          <w:szCs w:val="20"/>
        </w:rPr>
        <w:t>) country diagnostic work on climate-resilient pro-poor urban development being undertaken through an ADB knowledge support and technical assistance, (ii) assessment of lessons from implementing resilience measures in the ongoing Coastal Towns Environmental Infrastructure Project (CTEIP) and (iii) ongoing climate risk assessment of 22 coastal towns using the Spatial Data Analysis Explorer (SPADE)</w:t>
      </w:r>
      <w:r w:rsidR="00F962F4" w:rsidRPr="00CE2EFB">
        <w:rPr>
          <w:rFonts w:ascii="Arial" w:eastAsiaTheme="minorHAnsi" w:hAnsi="Arial" w:cs="Arial"/>
          <w:sz w:val="20"/>
          <w:szCs w:val="20"/>
        </w:rPr>
        <w:t xml:space="preserve"> are the </w:t>
      </w:r>
      <w:r w:rsidR="00141AA1" w:rsidRPr="00CE2EFB">
        <w:rPr>
          <w:rFonts w:ascii="Arial" w:eastAsiaTheme="minorHAnsi" w:hAnsi="Arial" w:cs="Arial"/>
          <w:sz w:val="20"/>
          <w:szCs w:val="20"/>
        </w:rPr>
        <w:t>Key lessons learned that will inform the project</w:t>
      </w:r>
      <w:r w:rsidR="00F962F4" w:rsidRPr="00CE2EFB">
        <w:rPr>
          <w:rFonts w:ascii="Arial" w:eastAsiaTheme="minorHAnsi" w:hAnsi="Arial" w:cs="Arial"/>
          <w:sz w:val="20"/>
          <w:szCs w:val="20"/>
        </w:rPr>
        <w:t xml:space="preserve"> </w:t>
      </w:r>
      <w:r w:rsidR="00141AA1" w:rsidRPr="00CE2EFB">
        <w:rPr>
          <w:rFonts w:ascii="Arial" w:eastAsiaTheme="minorHAnsi" w:hAnsi="Arial" w:cs="Arial"/>
          <w:sz w:val="20"/>
          <w:szCs w:val="20"/>
        </w:rPr>
        <w:t>design include (</w:t>
      </w:r>
      <w:proofErr w:type="spellStart"/>
      <w:r w:rsidR="00141AA1" w:rsidRPr="00CE2EFB">
        <w:rPr>
          <w:rFonts w:ascii="Arial" w:eastAsiaTheme="minorHAnsi" w:hAnsi="Arial" w:cs="Arial"/>
          <w:sz w:val="20"/>
          <w:szCs w:val="20"/>
        </w:rPr>
        <w:t>i</w:t>
      </w:r>
      <w:proofErr w:type="spellEnd"/>
      <w:r w:rsidR="00141AA1" w:rsidRPr="00CE2EFB">
        <w:rPr>
          <w:rFonts w:ascii="Arial" w:eastAsiaTheme="minorHAnsi" w:hAnsi="Arial" w:cs="Arial"/>
          <w:sz w:val="20"/>
          <w:szCs w:val="20"/>
        </w:rPr>
        <w:t xml:space="preserve">) a holistic approach to adaptation is urgently needed, including infrastructure investments and enhancements to social and economic resilience and adaptive capacity; (ii) economic development should be considered more directly with a stronger focus on the urban poor; (iii) timely access to adequate information is critical to building resilience of municipal services to climate change; (iv) disaster risk assessments and </w:t>
      </w:r>
      <w:r w:rsidR="00141AA1" w:rsidRPr="00CE2EFB">
        <w:rPr>
          <w:rFonts w:ascii="Arial" w:eastAsiaTheme="minorHAnsi" w:hAnsi="Arial" w:cs="Arial"/>
          <w:sz w:val="20"/>
          <w:szCs w:val="20"/>
        </w:rPr>
        <w:lastRenderedPageBreak/>
        <w:t xml:space="preserve">preparation of disaster management plans should be aimed at </w:t>
      </w:r>
      <w:proofErr w:type="spellStart"/>
      <w:r w:rsidR="00141AA1" w:rsidRPr="00CE2EFB">
        <w:rPr>
          <w:rFonts w:ascii="Arial" w:eastAsiaTheme="minorHAnsi" w:hAnsi="Arial" w:cs="Arial"/>
          <w:i/>
          <w:iCs/>
          <w:sz w:val="20"/>
          <w:szCs w:val="20"/>
        </w:rPr>
        <w:t>pourashavas</w:t>
      </w:r>
      <w:proofErr w:type="spellEnd"/>
      <w:r w:rsidR="00141AA1" w:rsidRPr="00CE2EFB">
        <w:rPr>
          <w:rFonts w:ascii="Arial" w:eastAsiaTheme="minorHAnsi" w:hAnsi="Arial" w:cs="Arial"/>
          <w:i/>
          <w:iCs/>
          <w:sz w:val="20"/>
          <w:szCs w:val="20"/>
        </w:rPr>
        <w:t xml:space="preserve"> </w:t>
      </w:r>
      <w:r w:rsidR="00141AA1" w:rsidRPr="00CE2EFB">
        <w:rPr>
          <w:rFonts w:ascii="Arial" w:eastAsiaTheme="minorHAnsi" w:hAnsi="Arial" w:cs="Arial"/>
          <w:sz w:val="20"/>
          <w:szCs w:val="20"/>
        </w:rPr>
        <w:t>as a whole instead of limiting to assets and infrastructure; (v) integration of traditional structural measures with low impact development such as nature-based solutions (</w:t>
      </w:r>
      <w:proofErr w:type="spellStart"/>
      <w:r w:rsidR="00141AA1" w:rsidRPr="00CE2EFB">
        <w:rPr>
          <w:rFonts w:ascii="Arial" w:eastAsiaTheme="minorHAnsi" w:hAnsi="Arial" w:cs="Arial"/>
          <w:sz w:val="20"/>
          <w:szCs w:val="20"/>
        </w:rPr>
        <w:t>NbS</w:t>
      </w:r>
      <w:proofErr w:type="spellEnd"/>
      <w:r w:rsidR="00141AA1" w:rsidRPr="00CE2EFB">
        <w:rPr>
          <w:rFonts w:ascii="Arial" w:eastAsiaTheme="minorHAnsi" w:hAnsi="Arial" w:cs="Arial"/>
          <w:sz w:val="20"/>
          <w:szCs w:val="20"/>
        </w:rPr>
        <w:t xml:space="preserve">) provides multiple benefits to reduce flooding and enhance amenity and biodiversity; (vi) financial incentives linked to performance indicators early in the project lifecycle can incentivize </w:t>
      </w:r>
      <w:proofErr w:type="spellStart"/>
      <w:r w:rsidR="00141AA1" w:rsidRPr="00CE2EFB">
        <w:rPr>
          <w:rFonts w:ascii="Arial" w:eastAsiaTheme="minorHAnsi" w:hAnsi="Arial" w:cs="Arial"/>
          <w:i/>
          <w:iCs/>
          <w:sz w:val="20"/>
          <w:szCs w:val="20"/>
        </w:rPr>
        <w:t>pourashavas</w:t>
      </w:r>
      <w:proofErr w:type="spellEnd"/>
      <w:r w:rsidR="00141AA1" w:rsidRPr="00CE2EFB">
        <w:rPr>
          <w:rFonts w:ascii="Arial" w:eastAsiaTheme="minorHAnsi" w:hAnsi="Arial" w:cs="Arial"/>
          <w:i/>
          <w:iCs/>
          <w:sz w:val="20"/>
          <w:szCs w:val="20"/>
        </w:rPr>
        <w:t xml:space="preserve"> </w:t>
      </w:r>
      <w:r w:rsidR="00141AA1" w:rsidRPr="00CE2EFB">
        <w:rPr>
          <w:rFonts w:ascii="Arial" w:eastAsiaTheme="minorHAnsi" w:hAnsi="Arial" w:cs="Arial"/>
          <w:sz w:val="20"/>
          <w:szCs w:val="20"/>
        </w:rPr>
        <w:t xml:space="preserve">to better perform and comply with sustainable operation and maintenance practices; and (vii) increased decision-making role for women in the different committees, and diversifying livelihoods and capacity building interventions for women improves the adaptive capacity of vulnerable communities. </w:t>
      </w:r>
    </w:p>
    <w:p w14:paraId="35A1F7D3" w14:textId="77777777" w:rsidR="00D432BD" w:rsidRPr="00CE2EFB" w:rsidRDefault="00D432BD" w:rsidP="00141AA1">
      <w:pPr>
        <w:autoSpaceDE w:val="0"/>
        <w:autoSpaceDN w:val="0"/>
        <w:adjustRightInd w:val="0"/>
        <w:jc w:val="both"/>
        <w:rPr>
          <w:rFonts w:ascii="Arial" w:eastAsiaTheme="minorHAnsi" w:hAnsi="Arial" w:cs="Arial"/>
          <w:sz w:val="10"/>
          <w:szCs w:val="20"/>
        </w:rPr>
      </w:pPr>
    </w:p>
    <w:p w14:paraId="5F5BDBB3" w14:textId="6C6BF474" w:rsidR="00141AA1" w:rsidRPr="00CE2EFB" w:rsidRDefault="001A422E" w:rsidP="00141AA1">
      <w:pPr>
        <w:autoSpaceDE w:val="0"/>
        <w:autoSpaceDN w:val="0"/>
        <w:adjustRightInd w:val="0"/>
        <w:jc w:val="both"/>
        <w:rPr>
          <w:rFonts w:ascii="Arial" w:eastAsiaTheme="minorHAnsi" w:hAnsi="Arial" w:cs="Arial"/>
          <w:sz w:val="20"/>
          <w:szCs w:val="20"/>
        </w:rPr>
      </w:pPr>
      <w:r w:rsidRPr="00CE2EFB">
        <w:rPr>
          <w:rFonts w:ascii="Arial" w:eastAsia="Arial" w:hAnsi="Arial" w:cs="Arial"/>
          <w:color w:val="000000" w:themeColor="text1"/>
          <w:sz w:val="20"/>
          <w:szCs w:val="20"/>
        </w:rPr>
        <w:t xml:space="preserve">The proposed project design incorporates lessons learned from the current CTEIP project’s Gender Equity. </w:t>
      </w:r>
      <w:r w:rsidR="00EF157E" w:rsidRPr="00CE2EFB">
        <w:rPr>
          <w:rFonts w:ascii="Arial" w:hAnsi="Arial" w:cs="Arial"/>
          <w:sz w:val="20"/>
          <w:szCs w:val="20"/>
        </w:rPr>
        <w:t>The current project consulted with 4,300 women (52.65%) out of 8,167 people on the location selection and design of the community facilities in the project areas which ensured women’s preferences were integrated in site selections of infrastructures. The project constructed 22 cyclone shelters with separate toilets for women and men and an equal share of seats, rooms for lactating mothers, delivery, first aid, and ramp for the elderly and differently abled people. The project constructed 19 public/community toilets, and out of 71 seats, 36 (51%) for women. A total of 1,583 community people participated in updating urban master plans, water safety plans, preparing building codes, and O&amp;M plans, of whom 567 (36%) were women. Ten standing committees on disaster management were formed with 21 (36%) women out of 58 members. The project prepared 10 GAPs (gender action plans) and Poverty Reduction Action Plans (PRAPs) for the 10 Coastal Towns and got approval from the respective Coastal Towns.</w:t>
      </w:r>
    </w:p>
    <w:p w14:paraId="608CD23B" w14:textId="77777777" w:rsidR="00B71817" w:rsidRPr="00CE2EFB" w:rsidRDefault="00B71817" w:rsidP="00784FB0">
      <w:pPr>
        <w:rPr>
          <w:rFonts w:ascii="Arial" w:hAnsi="Arial" w:cs="Arial"/>
          <w:b/>
          <w:bCs/>
          <w:color w:val="000000"/>
          <w:sz w:val="10"/>
          <w:szCs w:val="20"/>
        </w:rPr>
      </w:pPr>
    </w:p>
    <w:p w14:paraId="58B693D5" w14:textId="3517D3A2" w:rsidR="00E74FCF" w:rsidRPr="00CE2EFB" w:rsidRDefault="00784FB0" w:rsidP="00784FB0">
      <w:pPr>
        <w:rPr>
          <w:rFonts w:ascii="Arial" w:hAnsi="Arial" w:cs="Arial"/>
          <w:b/>
          <w:bCs/>
          <w:color w:val="000000"/>
          <w:sz w:val="20"/>
          <w:szCs w:val="20"/>
        </w:rPr>
      </w:pPr>
      <w:r w:rsidRPr="00CE2EFB">
        <w:rPr>
          <w:rFonts w:ascii="Arial" w:hAnsi="Arial" w:cs="Arial"/>
          <w:b/>
          <w:bCs/>
          <w:color w:val="000000"/>
          <w:sz w:val="20"/>
          <w:szCs w:val="20"/>
        </w:rPr>
        <w:t>19.0 Basis of item-wise Cost Estimate and Date:</w:t>
      </w:r>
      <w:r w:rsidR="00DE39B0">
        <w:rPr>
          <w:rFonts w:ascii="Arial" w:hAnsi="Arial" w:cs="Arial"/>
          <w:b/>
          <w:bCs/>
          <w:color w:val="000000"/>
          <w:sz w:val="20"/>
          <w:szCs w:val="20"/>
        </w:rPr>
        <w:t xml:space="preserve">                                                              </w:t>
      </w:r>
      <w:proofErr w:type="gramStart"/>
      <w:r w:rsidR="00DE39B0">
        <w:rPr>
          <w:rFonts w:ascii="Arial" w:hAnsi="Arial" w:cs="Arial"/>
          <w:b/>
          <w:bCs/>
          <w:color w:val="000000"/>
          <w:sz w:val="20"/>
          <w:szCs w:val="20"/>
        </w:rPr>
        <w:t xml:space="preserve">   </w:t>
      </w:r>
      <w:r w:rsidR="00DE39B0" w:rsidRPr="00DE39B0">
        <w:rPr>
          <w:rFonts w:ascii="Arial" w:hAnsi="Arial" w:cs="Arial"/>
          <w:b/>
          <w:bCs/>
          <w:color w:val="000000"/>
          <w:sz w:val="16"/>
          <w:szCs w:val="16"/>
        </w:rPr>
        <w:t>(</w:t>
      </w:r>
      <w:proofErr w:type="gramEnd"/>
      <w:r w:rsidR="00DE39B0" w:rsidRPr="00DE39B0">
        <w:rPr>
          <w:rFonts w:ascii="Arial" w:hAnsi="Arial" w:cs="Arial"/>
          <w:b/>
          <w:bCs/>
          <w:color w:val="000000"/>
          <w:sz w:val="16"/>
          <w:szCs w:val="16"/>
        </w:rPr>
        <w:t>In Lakh BDT)</w:t>
      </w:r>
    </w:p>
    <w:p w14:paraId="14D33A27" w14:textId="07B573AF" w:rsidR="003F71B6" w:rsidRPr="00CE2EFB" w:rsidRDefault="00DE39B0" w:rsidP="00784FB0">
      <w:pPr>
        <w:rPr>
          <w:rFonts w:ascii="Arial" w:hAnsi="Arial" w:cs="Arial"/>
          <w:b/>
          <w:bCs/>
          <w:color w:val="000000"/>
          <w:sz w:val="10"/>
          <w:szCs w:val="20"/>
        </w:rPr>
      </w:pPr>
      <w:r>
        <w:rPr>
          <w:rFonts w:ascii="Arial" w:hAnsi="Arial" w:cs="Arial"/>
          <w:b/>
          <w:bCs/>
          <w:color w:val="000000"/>
          <w:sz w:val="1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060"/>
        <w:gridCol w:w="630"/>
        <w:gridCol w:w="900"/>
        <w:gridCol w:w="2430"/>
        <w:gridCol w:w="900"/>
        <w:gridCol w:w="810"/>
      </w:tblGrid>
      <w:tr w:rsidR="003F71B6" w:rsidRPr="00434B3A" w14:paraId="19EC2B25" w14:textId="77777777" w:rsidTr="00434B3A">
        <w:tc>
          <w:tcPr>
            <w:tcW w:w="535" w:type="dxa"/>
            <w:tcBorders>
              <w:top w:val="single" w:sz="4" w:space="0" w:color="auto"/>
              <w:left w:val="single" w:sz="4" w:space="0" w:color="auto"/>
              <w:bottom w:val="single" w:sz="4" w:space="0" w:color="auto"/>
              <w:right w:val="single" w:sz="4" w:space="0" w:color="auto"/>
            </w:tcBorders>
            <w:hideMark/>
          </w:tcPr>
          <w:p w14:paraId="6E7D1F60"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SL. No.</w:t>
            </w:r>
          </w:p>
        </w:tc>
        <w:tc>
          <w:tcPr>
            <w:tcW w:w="3060" w:type="dxa"/>
            <w:tcBorders>
              <w:top w:val="single" w:sz="4" w:space="0" w:color="auto"/>
              <w:left w:val="single" w:sz="4" w:space="0" w:color="auto"/>
              <w:bottom w:val="single" w:sz="4" w:space="0" w:color="auto"/>
              <w:right w:val="single" w:sz="4" w:space="0" w:color="auto"/>
            </w:tcBorders>
            <w:hideMark/>
          </w:tcPr>
          <w:p w14:paraId="5129A52D"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Major Items</w:t>
            </w:r>
          </w:p>
        </w:tc>
        <w:tc>
          <w:tcPr>
            <w:tcW w:w="630" w:type="dxa"/>
            <w:tcBorders>
              <w:top w:val="single" w:sz="4" w:space="0" w:color="auto"/>
              <w:left w:val="single" w:sz="4" w:space="0" w:color="auto"/>
              <w:bottom w:val="single" w:sz="4" w:space="0" w:color="auto"/>
              <w:right w:val="single" w:sz="4" w:space="0" w:color="auto"/>
            </w:tcBorders>
            <w:hideMark/>
          </w:tcPr>
          <w:p w14:paraId="45B2A090"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Unit</w:t>
            </w:r>
          </w:p>
        </w:tc>
        <w:tc>
          <w:tcPr>
            <w:tcW w:w="900" w:type="dxa"/>
            <w:tcBorders>
              <w:top w:val="single" w:sz="4" w:space="0" w:color="auto"/>
              <w:left w:val="single" w:sz="4" w:space="0" w:color="auto"/>
              <w:bottom w:val="single" w:sz="4" w:space="0" w:color="auto"/>
              <w:right w:val="single" w:sz="4" w:space="0" w:color="auto"/>
            </w:tcBorders>
            <w:hideMark/>
          </w:tcPr>
          <w:p w14:paraId="70C69FC2"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Unit Cost</w:t>
            </w:r>
          </w:p>
        </w:tc>
        <w:tc>
          <w:tcPr>
            <w:tcW w:w="2430" w:type="dxa"/>
            <w:tcBorders>
              <w:top w:val="single" w:sz="4" w:space="0" w:color="auto"/>
              <w:left w:val="single" w:sz="4" w:space="0" w:color="auto"/>
              <w:bottom w:val="single" w:sz="4" w:space="0" w:color="auto"/>
              <w:right w:val="single" w:sz="4" w:space="0" w:color="auto"/>
            </w:tcBorders>
            <w:hideMark/>
          </w:tcPr>
          <w:p w14:paraId="0EEBC174"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Basis</w:t>
            </w:r>
          </w:p>
        </w:tc>
        <w:tc>
          <w:tcPr>
            <w:tcW w:w="900" w:type="dxa"/>
            <w:tcBorders>
              <w:top w:val="single" w:sz="4" w:space="0" w:color="auto"/>
              <w:left w:val="single" w:sz="4" w:space="0" w:color="auto"/>
              <w:bottom w:val="single" w:sz="4" w:space="0" w:color="auto"/>
              <w:right w:val="single" w:sz="4" w:space="0" w:color="auto"/>
            </w:tcBorders>
            <w:hideMark/>
          </w:tcPr>
          <w:p w14:paraId="056928E1"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Source</w:t>
            </w:r>
          </w:p>
        </w:tc>
        <w:tc>
          <w:tcPr>
            <w:tcW w:w="810" w:type="dxa"/>
            <w:tcBorders>
              <w:top w:val="single" w:sz="4" w:space="0" w:color="auto"/>
              <w:left w:val="single" w:sz="4" w:space="0" w:color="auto"/>
              <w:bottom w:val="single" w:sz="4" w:space="0" w:color="auto"/>
              <w:right w:val="single" w:sz="4" w:space="0" w:color="auto"/>
            </w:tcBorders>
            <w:hideMark/>
          </w:tcPr>
          <w:p w14:paraId="2E51F9E2" w14:textId="77777777" w:rsidR="003F71B6" w:rsidRPr="00434B3A" w:rsidRDefault="003F71B6">
            <w:pPr>
              <w:rPr>
                <w:rFonts w:ascii="Arial" w:hAnsi="Arial" w:cs="Arial"/>
                <w:b/>
                <w:color w:val="000000"/>
                <w:sz w:val="18"/>
                <w:szCs w:val="18"/>
              </w:rPr>
            </w:pPr>
            <w:r w:rsidRPr="00434B3A">
              <w:rPr>
                <w:rFonts w:ascii="Arial" w:hAnsi="Arial" w:cs="Arial"/>
                <w:b/>
                <w:color w:val="000000"/>
                <w:sz w:val="18"/>
                <w:szCs w:val="18"/>
              </w:rPr>
              <w:t>Date</w:t>
            </w:r>
          </w:p>
        </w:tc>
      </w:tr>
      <w:tr w:rsidR="003F71B6" w:rsidRPr="00434B3A" w14:paraId="0791D4D9" w14:textId="77777777" w:rsidTr="00434B3A">
        <w:trPr>
          <w:trHeight w:val="215"/>
        </w:trPr>
        <w:tc>
          <w:tcPr>
            <w:tcW w:w="535" w:type="dxa"/>
            <w:tcBorders>
              <w:top w:val="single" w:sz="4" w:space="0" w:color="auto"/>
              <w:left w:val="single" w:sz="4" w:space="0" w:color="auto"/>
              <w:bottom w:val="single" w:sz="4" w:space="0" w:color="auto"/>
              <w:right w:val="single" w:sz="4" w:space="0" w:color="auto"/>
            </w:tcBorders>
          </w:tcPr>
          <w:p w14:paraId="143FEE54" w14:textId="2BB2CAA0" w:rsidR="003F71B6" w:rsidRPr="00434B3A" w:rsidRDefault="002B0C51" w:rsidP="002B0C51">
            <w:pPr>
              <w:rPr>
                <w:rFonts w:ascii="Arial" w:hAnsi="Arial" w:cs="Arial"/>
                <w:sz w:val="18"/>
                <w:szCs w:val="18"/>
              </w:rPr>
            </w:pPr>
            <w:r w:rsidRPr="00434B3A">
              <w:rPr>
                <w:rFonts w:ascii="Arial" w:hAnsi="Arial" w:cs="Arial"/>
                <w:sz w:val="18"/>
                <w:szCs w:val="18"/>
              </w:rPr>
              <w:t>1.</w:t>
            </w:r>
          </w:p>
        </w:tc>
        <w:tc>
          <w:tcPr>
            <w:tcW w:w="3060" w:type="dxa"/>
            <w:tcBorders>
              <w:top w:val="single" w:sz="4" w:space="0" w:color="auto"/>
              <w:left w:val="single" w:sz="4" w:space="0" w:color="auto"/>
              <w:bottom w:val="single" w:sz="4" w:space="0" w:color="auto"/>
              <w:right w:val="single" w:sz="4" w:space="0" w:color="auto"/>
            </w:tcBorders>
          </w:tcPr>
          <w:p w14:paraId="73A6D5B8" w14:textId="5C376AA5" w:rsidR="003F71B6" w:rsidRPr="00434B3A" w:rsidRDefault="002B0C51" w:rsidP="002B0C51">
            <w:pPr>
              <w:rPr>
                <w:rFonts w:ascii="Arial" w:hAnsi="Arial" w:cs="Arial"/>
                <w:sz w:val="18"/>
                <w:szCs w:val="18"/>
              </w:rPr>
            </w:pPr>
            <w:r w:rsidRPr="00434B3A">
              <w:rPr>
                <w:rFonts w:ascii="Arial" w:hAnsi="Arial" w:cs="Arial"/>
                <w:sz w:val="18"/>
                <w:szCs w:val="18"/>
              </w:rPr>
              <w:t>Cyclone shelters</w:t>
            </w:r>
          </w:p>
        </w:tc>
        <w:tc>
          <w:tcPr>
            <w:tcW w:w="630" w:type="dxa"/>
            <w:tcBorders>
              <w:top w:val="single" w:sz="4" w:space="0" w:color="auto"/>
              <w:left w:val="single" w:sz="4" w:space="0" w:color="auto"/>
              <w:bottom w:val="single" w:sz="4" w:space="0" w:color="auto"/>
              <w:right w:val="single" w:sz="4" w:space="0" w:color="auto"/>
            </w:tcBorders>
          </w:tcPr>
          <w:p w14:paraId="6261DF70" w14:textId="5644E568" w:rsidR="003F71B6" w:rsidRPr="00434B3A" w:rsidRDefault="00C54B1F" w:rsidP="002B0C51">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5FC5C598" w14:textId="636167BF" w:rsidR="003F71B6" w:rsidRPr="00434B3A" w:rsidRDefault="00DE39B0" w:rsidP="002B0C51">
            <w:pPr>
              <w:rPr>
                <w:rFonts w:ascii="Arial" w:hAnsi="Arial" w:cs="Arial"/>
                <w:sz w:val="18"/>
                <w:szCs w:val="18"/>
              </w:rPr>
            </w:pPr>
            <w:r w:rsidRPr="00434B3A">
              <w:rPr>
                <w:rFonts w:ascii="Arial" w:hAnsi="Arial" w:cs="Arial"/>
                <w:sz w:val="18"/>
                <w:szCs w:val="18"/>
              </w:rPr>
              <w:t>464.94</w:t>
            </w:r>
          </w:p>
        </w:tc>
        <w:tc>
          <w:tcPr>
            <w:tcW w:w="2430" w:type="dxa"/>
            <w:tcBorders>
              <w:top w:val="single" w:sz="4" w:space="0" w:color="auto"/>
              <w:left w:val="single" w:sz="4" w:space="0" w:color="auto"/>
              <w:bottom w:val="single" w:sz="4" w:space="0" w:color="auto"/>
              <w:right w:val="single" w:sz="4" w:space="0" w:color="auto"/>
            </w:tcBorders>
          </w:tcPr>
          <w:p w14:paraId="413A465D" w14:textId="03E3B0CA" w:rsidR="003F71B6" w:rsidRPr="00434B3A" w:rsidRDefault="002B0C51" w:rsidP="002B0C51">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73AA3812" w14:textId="325AAEF6" w:rsidR="003F71B6" w:rsidRPr="00434B3A" w:rsidRDefault="002B0C51" w:rsidP="002B0C51">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64360605" w14:textId="1A87DF7C" w:rsidR="003F71B6" w:rsidRPr="00434B3A" w:rsidRDefault="00E93BC9" w:rsidP="002B0C51">
            <w:pPr>
              <w:rPr>
                <w:rFonts w:ascii="Arial" w:hAnsi="Arial" w:cs="Arial"/>
                <w:sz w:val="18"/>
                <w:szCs w:val="18"/>
              </w:rPr>
            </w:pPr>
            <w:r w:rsidRPr="00434B3A">
              <w:rPr>
                <w:rFonts w:ascii="Arial" w:hAnsi="Arial" w:cs="Arial"/>
                <w:sz w:val="18"/>
                <w:szCs w:val="18"/>
              </w:rPr>
              <w:t>July,19</w:t>
            </w:r>
          </w:p>
        </w:tc>
      </w:tr>
      <w:tr w:rsidR="003F71B6" w:rsidRPr="00434B3A" w14:paraId="2F36A053" w14:textId="77777777" w:rsidTr="00434B3A">
        <w:tc>
          <w:tcPr>
            <w:tcW w:w="535" w:type="dxa"/>
            <w:tcBorders>
              <w:top w:val="single" w:sz="4" w:space="0" w:color="auto"/>
              <w:left w:val="single" w:sz="4" w:space="0" w:color="auto"/>
              <w:bottom w:val="single" w:sz="4" w:space="0" w:color="auto"/>
              <w:right w:val="single" w:sz="4" w:space="0" w:color="auto"/>
            </w:tcBorders>
          </w:tcPr>
          <w:p w14:paraId="009F32F2" w14:textId="49A21DF7" w:rsidR="003F71B6" w:rsidRPr="00434B3A" w:rsidRDefault="002B0C51" w:rsidP="002B0C51">
            <w:pPr>
              <w:rPr>
                <w:rFonts w:ascii="Arial" w:hAnsi="Arial" w:cs="Arial"/>
                <w:sz w:val="18"/>
                <w:szCs w:val="18"/>
              </w:rPr>
            </w:pPr>
            <w:r w:rsidRPr="00434B3A">
              <w:rPr>
                <w:rFonts w:ascii="Arial" w:hAnsi="Arial" w:cs="Arial"/>
                <w:sz w:val="18"/>
                <w:szCs w:val="18"/>
              </w:rPr>
              <w:t>2.</w:t>
            </w:r>
          </w:p>
        </w:tc>
        <w:tc>
          <w:tcPr>
            <w:tcW w:w="3060" w:type="dxa"/>
            <w:tcBorders>
              <w:top w:val="single" w:sz="4" w:space="0" w:color="auto"/>
              <w:left w:val="single" w:sz="4" w:space="0" w:color="auto"/>
              <w:bottom w:val="single" w:sz="4" w:space="0" w:color="auto"/>
              <w:right w:val="single" w:sz="4" w:space="0" w:color="auto"/>
            </w:tcBorders>
          </w:tcPr>
          <w:p w14:paraId="76722489" w14:textId="364E9357" w:rsidR="003F71B6" w:rsidRPr="00434B3A" w:rsidRDefault="002B0C51" w:rsidP="002B0C51">
            <w:pPr>
              <w:rPr>
                <w:rFonts w:ascii="Arial" w:hAnsi="Arial" w:cs="Arial"/>
                <w:sz w:val="18"/>
                <w:szCs w:val="18"/>
              </w:rPr>
            </w:pPr>
            <w:r w:rsidRPr="00434B3A">
              <w:rPr>
                <w:rFonts w:ascii="Arial" w:hAnsi="Arial" w:cs="Arial"/>
                <w:sz w:val="18"/>
                <w:szCs w:val="18"/>
              </w:rPr>
              <w:t>Construction/Upgradation of RCC/BC</w:t>
            </w:r>
            <w:r w:rsidR="00950B4C" w:rsidRPr="00434B3A">
              <w:rPr>
                <w:rFonts w:ascii="Arial" w:hAnsi="Arial" w:cs="Arial"/>
                <w:sz w:val="18"/>
                <w:szCs w:val="18"/>
              </w:rPr>
              <w:t xml:space="preserve"> Road</w:t>
            </w:r>
          </w:p>
        </w:tc>
        <w:tc>
          <w:tcPr>
            <w:tcW w:w="630" w:type="dxa"/>
            <w:tcBorders>
              <w:top w:val="single" w:sz="4" w:space="0" w:color="auto"/>
              <w:left w:val="single" w:sz="4" w:space="0" w:color="auto"/>
              <w:bottom w:val="single" w:sz="4" w:space="0" w:color="auto"/>
              <w:right w:val="single" w:sz="4" w:space="0" w:color="auto"/>
            </w:tcBorders>
          </w:tcPr>
          <w:p w14:paraId="13F08593" w14:textId="5CFC6F19" w:rsidR="003F71B6" w:rsidRPr="00434B3A" w:rsidRDefault="00950B4C" w:rsidP="002B0C51">
            <w:pPr>
              <w:rPr>
                <w:rFonts w:ascii="Arial" w:hAnsi="Arial" w:cs="Arial"/>
                <w:sz w:val="18"/>
                <w:szCs w:val="18"/>
              </w:rPr>
            </w:pPr>
            <w:r w:rsidRPr="00434B3A">
              <w:rPr>
                <w:rFonts w:ascii="Arial" w:hAnsi="Arial" w:cs="Arial"/>
                <w:sz w:val="18"/>
                <w:szCs w:val="18"/>
              </w:rPr>
              <w:t>Km.</w:t>
            </w:r>
          </w:p>
        </w:tc>
        <w:tc>
          <w:tcPr>
            <w:tcW w:w="900" w:type="dxa"/>
            <w:tcBorders>
              <w:top w:val="single" w:sz="4" w:space="0" w:color="auto"/>
              <w:left w:val="single" w:sz="4" w:space="0" w:color="auto"/>
              <w:bottom w:val="single" w:sz="4" w:space="0" w:color="auto"/>
              <w:right w:val="single" w:sz="4" w:space="0" w:color="auto"/>
            </w:tcBorders>
          </w:tcPr>
          <w:p w14:paraId="0D410357" w14:textId="04548126" w:rsidR="003F71B6" w:rsidRPr="00434B3A" w:rsidRDefault="00AA4480" w:rsidP="002B0C51">
            <w:pPr>
              <w:rPr>
                <w:rFonts w:ascii="Arial" w:hAnsi="Arial" w:cs="Arial"/>
                <w:sz w:val="18"/>
                <w:szCs w:val="18"/>
              </w:rPr>
            </w:pPr>
            <w:r w:rsidRPr="00434B3A">
              <w:rPr>
                <w:rFonts w:ascii="Arial" w:hAnsi="Arial" w:cs="Arial"/>
                <w:sz w:val="18"/>
                <w:szCs w:val="18"/>
              </w:rPr>
              <w:t>238.96</w:t>
            </w:r>
          </w:p>
        </w:tc>
        <w:tc>
          <w:tcPr>
            <w:tcW w:w="2430" w:type="dxa"/>
            <w:tcBorders>
              <w:top w:val="single" w:sz="4" w:space="0" w:color="auto"/>
              <w:left w:val="single" w:sz="4" w:space="0" w:color="auto"/>
              <w:bottom w:val="single" w:sz="4" w:space="0" w:color="auto"/>
              <w:right w:val="single" w:sz="4" w:space="0" w:color="auto"/>
            </w:tcBorders>
          </w:tcPr>
          <w:p w14:paraId="1229D728" w14:textId="5101DDEB" w:rsidR="003F71B6" w:rsidRPr="00434B3A" w:rsidRDefault="002B0C51" w:rsidP="002B0C51">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6A2FD5FF" w14:textId="5BF6DC45" w:rsidR="003F71B6" w:rsidRPr="00434B3A" w:rsidRDefault="002B0C51" w:rsidP="002B0C51">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483187E1" w14:textId="72DB9364" w:rsidR="003F71B6" w:rsidRPr="00434B3A" w:rsidRDefault="00EE2BBB" w:rsidP="002B0C51">
            <w:pPr>
              <w:rPr>
                <w:rFonts w:ascii="Arial" w:hAnsi="Arial" w:cs="Arial"/>
                <w:sz w:val="18"/>
                <w:szCs w:val="18"/>
              </w:rPr>
            </w:pPr>
            <w:r w:rsidRPr="00434B3A">
              <w:rPr>
                <w:rFonts w:ascii="Arial" w:hAnsi="Arial" w:cs="Arial"/>
                <w:sz w:val="18"/>
                <w:szCs w:val="18"/>
              </w:rPr>
              <w:t>July,19</w:t>
            </w:r>
          </w:p>
        </w:tc>
      </w:tr>
      <w:tr w:rsidR="003F71B6" w:rsidRPr="00434B3A" w14:paraId="5E5AAE21" w14:textId="77777777" w:rsidTr="00434B3A">
        <w:tc>
          <w:tcPr>
            <w:tcW w:w="535" w:type="dxa"/>
            <w:tcBorders>
              <w:top w:val="single" w:sz="4" w:space="0" w:color="auto"/>
              <w:left w:val="single" w:sz="4" w:space="0" w:color="auto"/>
              <w:bottom w:val="single" w:sz="4" w:space="0" w:color="auto"/>
              <w:right w:val="single" w:sz="4" w:space="0" w:color="auto"/>
            </w:tcBorders>
          </w:tcPr>
          <w:p w14:paraId="5DB164F8" w14:textId="07D388CA" w:rsidR="003F71B6" w:rsidRPr="00434B3A" w:rsidRDefault="002B0C51" w:rsidP="002B0C51">
            <w:pPr>
              <w:rPr>
                <w:rFonts w:ascii="Arial" w:hAnsi="Arial" w:cs="Arial"/>
                <w:sz w:val="18"/>
                <w:szCs w:val="18"/>
              </w:rPr>
            </w:pPr>
            <w:r w:rsidRPr="00434B3A">
              <w:rPr>
                <w:rFonts w:ascii="Arial" w:hAnsi="Arial" w:cs="Arial"/>
                <w:sz w:val="18"/>
                <w:szCs w:val="18"/>
              </w:rPr>
              <w:t>3.</w:t>
            </w:r>
          </w:p>
        </w:tc>
        <w:tc>
          <w:tcPr>
            <w:tcW w:w="3060" w:type="dxa"/>
            <w:tcBorders>
              <w:top w:val="single" w:sz="4" w:space="0" w:color="auto"/>
              <w:left w:val="single" w:sz="4" w:space="0" w:color="auto"/>
              <w:bottom w:val="single" w:sz="4" w:space="0" w:color="auto"/>
              <w:right w:val="single" w:sz="4" w:space="0" w:color="auto"/>
            </w:tcBorders>
          </w:tcPr>
          <w:p w14:paraId="797B6F9B" w14:textId="6950AE56" w:rsidR="003F71B6" w:rsidRPr="00434B3A" w:rsidRDefault="002B0C51" w:rsidP="002B0C51">
            <w:pPr>
              <w:rPr>
                <w:rFonts w:ascii="Arial" w:hAnsi="Arial" w:cs="Arial"/>
                <w:sz w:val="18"/>
                <w:szCs w:val="18"/>
              </w:rPr>
            </w:pPr>
            <w:r w:rsidRPr="00434B3A">
              <w:rPr>
                <w:rFonts w:ascii="Arial" w:hAnsi="Arial" w:cs="Arial"/>
                <w:sz w:val="18"/>
                <w:szCs w:val="18"/>
              </w:rPr>
              <w:t>Construction/ Upgradation of Drain</w:t>
            </w:r>
          </w:p>
        </w:tc>
        <w:tc>
          <w:tcPr>
            <w:tcW w:w="630" w:type="dxa"/>
            <w:tcBorders>
              <w:top w:val="single" w:sz="4" w:space="0" w:color="auto"/>
              <w:left w:val="single" w:sz="4" w:space="0" w:color="auto"/>
              <w:bottom w:val="single" w:sz="4" w:space="0" w:color="auto"/>
              <w:right w:val="single" w:sz="4" w:space="0" w:color="auto"/>
            </w:tcBorders>
          </w:tcPr>
          <w:p w14:paraId="0F7594A2" w14:textId="19FB96BE" w:rsidR="003F71B6" w:rsidRPr="00434B3A" w:rsidRDefault="00950B4C" w:rsidP="002B0C51">
            <w:pPr>
              <w:rPr>
                <w:rFonts w:ascii="Arial" w:hAnsi="Arial" w:cs="Arial"/>
                <w:sz w:val="18"/>
                <w:szCs w:val="18"/>
              </w:rPr>
            </w:pPr>
            <w:r w:rsidRPr="00434B3A">
              <w:rPr>
                <w:rFonts w:ascii="Arial" w:hAnsi="Arial" w:cs="Arial"/>
                <w:sz w:val="18"/>
                <w:szCs w:val="18"/>
              </w:rPr>
              <w:t>Km.</w:t>
            </w:r>
          </w:p>
        </w:tc>
        <w:tc>
          <w:tcPr>
            <w:tcW w:w="900" w:type="dxa"/>
            <w:tcBorders>
              <w:top w:val="single" w:sz="4" w:space="0" w:color="auto"/>
              <w:left w:val="single" w:sz="4" w:space="0" w:color="auto"/>
              <w:bottom w:val="single" w:sz="4" w:space="0" w:color="auto"/>
              <w:right w:val="single" w:sz="4" w:space="0" w:color="auto"/>
            </w:tcBorders>
          </w:tcPr>
          <w:p w14:paraId="2CD3C021" w14:textId="3B53480C" w:rsidR="003F71B6" w:rsidRPr="00434B3A" w:rsidRDefault="00322064" w:rsidP="002B0C51">
            <w:pPr>
              <w:rPr>
                <w:rFonts w:ascii="Arial" w:hAnsi="Arial" w:cs="Arial"/>
                <w:sz w:val="18"/>
                <w:szCs w:val="18"/>
              </w:rPr>
            </w:pPr>
            <w:r w:rsidRPr="00434B3A">
              <w:rPr>
                <w:rFonts w:ascii="Arial" w:hAnsi="Arial" w:cs="Arial"/>
                <w:sz w:val="18"/>
                <w:szCs w:val="18"/>
              </w:rPr>
              <w:t>334.32</w:t>
            </w:r>
          </w:p>
        </w:tc>
        <w:tc>
          <w:tcPr>
            <w:tcW w:w="2430" w:type="dxa"/>
            <w:tcBorders>
              <w:top w:val="single" w:sz="4" w:space="0" w:color="auto"/>
              <w:left w:val="single" w:sz="4" w:space="0" w:color="auto"/>
              <w:bottom w:val="single" w:sz="4" w:space="0" w:color="auto"/>
              <w:right w:val="single" w:sz="4" w:space="0" w:color="auto"/>
            </w:tcBorders>
          </w:tcPr>
          <w:p w14:paraId="527E6B15" w14:textId="1A5DB015" w:rsidR="003F71B6" w:rsidRPr="00434B3A" w:rsidRDefault="002B0C51" w:rsidP="002B0C51">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56DEEE34" w14:textId="286D3928" w:rsidR="003F71B6" w:rsidRPr="00434B3A" w:rsidRDefault="002B0C51" w:rsidP="002B0C51">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4165181B" w14:textId="0F84EE0E" w:rsidR="003F71B6" w:rsidRPr="00434B3A" w:rsidRDefault="00EE2BBB" w:rsidP="002B0C51">
            <w:pPr>
              <w:rPr>
                <w:rFonts w:ascii="Arial" w:hAnsi="Arial" w:cs="Arial"/>
                <w:sz w:val="18"/>
                <w:szCs w:val="18"/>
              </w:rPr>
            </w:pPr>
            <w:r w:rsidRPr="00434B3A">
              <w:rPr>
                <w:rFonts w:ascii="Arial" w:hAnsi="Arial" w:cs="Arial"/>
                <w:sz w:val="18"/>
                <w:szCs w:val="18"/>
              </w:rPr>
              <w:t>July,19</w:t>
            </w:r>
          </w:p>
        </w:tc>
      </w:tr>
      <w:tr w:rsidR="00856F4F" w:rsidRPr="00434B3A" w14:paraId="035DCD34" w14:textId="77777777" w:rsidTr="00434B3A">
        <w:tc>
          <w:tcPr>
            <w:tcW w:w="535" w:type="dxa"/>
            <w:tcBorders>
              <w:top w:val="single" w:sz="4" w:space="0" w:color="auto"/>
              <w:left w:val="single" w:sz="4" w:space="0" w:color="auto"/>
              <w:bottom w:val="single" w:sz="4" w:space="0" w:color="auto"/>
              <w:right w:val="single" w:sz="4" w:space="0" w:color="auto"/>
            </w:tcBorders>
          </w:tcPr>
          <w:p w14:paraId="38407403" w14:textId="0FE6850B" w:rsidR="00856F4F" w:rsidRPr="00434B3A" w:rsidRDefault="00856F4F" w:rsidP="00856F4F">
            <w:pPr>
              <w:rPr>
                <w:rFonts w:ascii="Arial" w:hAnsi="Arial" w:cs="Arial"/>
                <w:sz w:val="18"/>
                <w:szCs w:val="18"/>
              </w:rPr>
            </w:pPr>
            <w:r w:rsidRPr="00434B3A">
              <w:rPr>
                <w:rFonts w:ascii="Arial" w:hAnsi="Arial" w:cs="Arial"/>
                <w:sz w:val="18"/>
                <w:szCs w:val="18"/>
              </w:rPr>
              <w:t>4.</w:t>
            </w:r>
          </w:p>
        </w:tc>
        <w:tc>
          <w:tcPr>
            <w:tcW w:w="3060" w:type="dxa"/>
            <w:tcBorders>
              <w:top w:val="single" w:sz="4" w:space="0" w:color="auto"/>
              <w:left w:val="single" w:sz="4" w:space="0" w:color="auto"/>
              <w:bottom w:val="single" w:sz="4" w:space="0" w:color="auto"/>
              <w:right w:val="single" w:sz="4" w:space="0" w:color="auto"/>
            </w:tcBorders>
          </w:tcPr>
          <w:p w14:paraId="1BAF604C" w14:textId="218492E6" w:rsidR="00856F4F" w:rsidRPr="00434B3A" w:rsidRDefault="00856F4F" w:rsidP="00856F4F">
            <w:pPr>
              <w:rPr>
                <w:rFonts w:ascii="Arial" w:hAnsi="Arial" w:cs="Arial"/>
                <w:sz w:val="18"/>
                <w:szCs w:val="18"/>
              </w:rPr>
            </w:pPr>
            <w:r w:rsidRPr="00434B3A">
              <w:rPr>
                <w:rFonts w:ascii="Arial" w:hAnsi="Arial" w:cs="Arial"/>
                <w:sz w:val="18"/>
                <w:szCs w:val="18"/>
              </w:rPr>
              <w:t>Construction of Bridge/Culvert</w:t>
            </w:r>
          </w:p>
        </w:tc>
        <w:tc>
          <w:tcPr>
            <w:tcW w:w="630" w:type="dxa"/>
            <w:tcBorders>
              <w:top w:val="single" w:sz="4" w:space="0" w:color="auto"/>
              <w:left w:val="single" w:sz="4" w:space="0" w:color="auto"/>
              <w:bottom w:val="single" w:sz="4" w:space="0" w:color="auto"/>
              <w:right w:val="single" w:sz="4" w:space="0" w:color="auto"/>
            </w:tcBorders>
          </w:tcPr>
          <w:p w14:paraId="320E08D8" w14:textId="63D2B729" w:rsidR="00856F4F" w:rsidRPr="00434B3A" w:rsidRDefault="00950B4C" w:rsidP="00856F4F">
            <w:pPr>
              <w:rPr>
                <w:rFonts w:ascii="Arial" w:hAnsi="Arial" w:cs="Arial"/>
                <w:sz w:val="18"/>
                <w:szCs w:val="18"/>
              </w:rPr>
            </w:pPr>
            <w:r w:rsidRPr="00434B3A">
              <w:rPr>
                <w:rFonts w:ascii="Arial" w:hAnsi="Arial" w:cs="Arial"/>
                <w:sz w:val="18"/>
                <w:szCs w:val="18"/>
              </w:rPr>
              <w:t>m</w:t>
            </w:r>
          </w:p>
        </w:tc>
        <w:tc>
          <w:tcPr>
            <w:tcW w:w="900" w:type="dxa"/>
            <w:tcBorders>
              <w:top w:val="single" w:sz="4" w:space="0" w:color="auto"/>
              <w:left w:val="single" w:sz="4" w:space="0" w:color="auto"/>
              <w:bottom w:val="single" w:sz="4" w:space="0" w:color="auto"/>
              <w:right w:val="single" w:sz="4" w:space="0" w:color="auto"/>
            </w:tcBorders>
          </w:tcPr>
          <w:p w14:paraId="5F761A03" w14:textId="3DD08096" w:rsidR="00856F4F" w:rsidRPr="00434B3A" w:rsidRDefault="00322064" w:rsidP="00856F4F">
            <w:pPr>
              <w:rPr>
                <w:rFonts w:ascii="Arial" w:hAnsi="Arial" w:cs="Arial"/>
                <w:sz w:val="18"/>
                <w:szCs w:val="18"/>
              </w:rPr>
            </w:pPr>
            <w:r w:rsidRPr="00434B3A">
              <w:rPr>
                <w:rFonts w:ascii="Arial" w:hAnsi="Arial" w:cs="Arial"/>
                <w:sz w:val="18"/>
                <w:szCs w:val="18"/>
              </w:rPr>
              <w:t>13.96</w:t>
            </w:r>
          </w:p>
        </w:tc>
        <w:tc>
          <w:tcPr>
            <w:tcW w:w="2430" w:type="dxa"/>
            <w:tcBorders>
              <w:top w:val="single" w:sz="4" w:space="0" w:color="auto"/>
              <w:left w:val="single" w:sz="4" w:space="0" w:color="auto"/>
              <w:bottom w:val="single" w:sz="4" w:space="0" w:color="auto"/>
              <w:right w:val="single" w:sz="4" w:space="0" w:color="auto"/>
            </w:tcBorders>
          </w:tcPr>
          <w:p w14:paraId="50D0D33C" w14:textId="0A5BB719" w:rsidR="00856F4F" w:rsidRPr="00434B3A" w:rsidRDefault="00856F4F" w:rsidP="00856F4F">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76447F15" w14:textId="7B8BE397" w:rsidR="00856F4F" w:rsidRPr="00434B3A" w:rsidRDefault="00856F4F" w:rsidP="00856F4F">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3CCC441C" w14:textId="078058BF" w:rsidR="00856F4F" w:rsidRPr="00434B3A" w:rsidRDefault="00EE2BBB" w:rsidP="00856F4F">
            <w:pPr>
              <w:rPr>
                <w:rFonts w:ascii="Arial" w:hAnsi="Arial" w:cs="Arial"/>
                <w:sz w:val="18"/>
                <w:szCs w:val="18"/>
              </w:rPr>
            </w:pPr>
            <w:r w:rsidRPr="00434B3A">
              <w:rPr>
                <w:rFonts w:ascii="Arial" w:hAnsi="Arial" w:cs="Arial"/>
                <w:sz w:val="18"/>
                <w:szCs w:val="18"/>
              </w:rPr>
              <w:t>July,19</w:t>
            </w:r>
          </w:p>
        </w:tc>
      </w:tr>
      <w:tr w:rsidR="0021747E" w:rsidRPr="00434B3A" w14:paraId="43EF38D2" w14:textId="77777777" w:rsidTr="00434B3A">
        <w:tc>
          <w:tcPr>
            <w:tcW w:w="535" w:type="dxa"/>
            <w:tcBorders>
              <w:top w:val="single" w:sz="4" w:space="0" w:color="auto"/>
              <w:left w:val="single" w:sz="4" w:space="0" w:color="auto"/>
              <w:bottom w:val="single" w:sz="4" w:space="0" w:color="auto"/>
              <w:right w:val="single" w:sz="4" w:space="0" w:color="auto"/>
            </w:tcBorders>
          </w:tcPr>
          <w:p w14:paraId="2614DEC0" w14:textId="4AF834D9" w:rsidR="0021747E" w:rsidRPr="00434B3A" w:rsidRDefault="0021747E" w:rsidP="0021747E">
            <w:pPr>
              <w:rPr>
                <w:rFonts w:ascii="Arial" w:hAnsi="Arial" w:cs="Arial"/>
                <w:sz w:val="18"/>
                <w:szCs w:val="18"/>
              </w:rPr>
            </w:pPr>
            <w:r w:rsidRPr="00434B3A">
              <w:rPr>
                <w:rFonts w:ascii="Arial" w:hAnsi="Arial" w:cs="Arial"/>
                <w:sz w:val="18"/>
                <w:szCs w:val="18"/>
              </w:rPr>
              <w:t>5.</w:t>
            </w:r>
          </w:p>
        </w:tc>
        <w:tc>
          <w:tcPr>
            <w:tcW w:w="3060" w:type="dxa"/>
            <w:tcBorders>
              <w:top w:val="single" w:sz="4" w:space="0" w:color="auto"/>
              <w:left w:val="single" w:sz="4" w:space="0" w:color="auto"/>
              <w:bottom w:val="single" w:sz="4" w:space="0" w:color="auto"/>
              <w:right w:val="single" w:sz="4" w:space="0" w:color="auto"/>
            </w:tcBorders>
          </w:tcPr>
          <w:p w14:paraId="09B22141" w14:textId="6B470A28" w:rsidR="0021747E" w:rsidRPr="00434B3A" w:rsidRDefault="0021747E" w:rsidP="0021747E">
            <w:pPr>
              <w:rPr>
                <w:rFonts w:ascii="Arial" w:hAnsi="Arial" w:cs="Arial"/>
                <w:sz w:val="18"/>
                <w:szCs w:val="18"/>
              </w:rPr>
            </w:pPr>
            <w:r w:rsidRPr="00434B3A">
              <w:rPr>
                <w:rFonts w:ascii="Arial" w:hAnsi="Arial" w:cs="Arial"/>
                <w:sz w:val="18"/>
                <w:szCs w:val="18"/>
              </w:rPr>
              <w:t>Construction of Bus Terminal</w:t>
            </w:r>
          </w:p>
        </w:tc>
        <w:tc>
          <w:tcPr>
            <w:tcW w:w="630" w:type="dxa"/>
            <w:tcBorders>
              <w:top w:val="single" w:sz="4" w:space="0" w:color="auto"/>
              <w:left w:val="single" w:sz="4" w:space="0" w:color="auto"/>
              <w:bottom w:val="single" w:sz="4" w:space="0" w:color="auto"/>
              <w:right w:val="single" w:sz="4" w:space="0" w:color="auto"/>
            </w:tcBorders>
          </w:tcPr>
          <w:p w14:paraId="11B26241" w14:textId="52192E8F" w:rsidR="0021747E" w:rsidRPr="00434B3A" w:rsidRDefault="00950B4C" w:rsidP="0021747E">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03700E77" w14:textId="46195B05" w:rsidR="0021747E" w:rsidRPr="00434B3A" w:rsidRDefault="00EE2BBB" w:rsidP="0021747E">
            <w:pPr>
              <w:rPr>
                <w:rFonts w:ascii="Arial" w:hAnsi="Arial" w:cs="Arial"/>
                <w:sz w:val="18"/>
                <w:szCs w:val="18"/>
              </w:rPr>
            </w:pPr>
            <w:r w:rsidRPr="00434B3A">
              <w:rPr>
                <w:rFonts w:ascii="Arial" w:hAnsi="Arial" w:cs="Arial"/>
                <w:sz w:val="18"/>
                <w:szCs w:val="18"/>
              </w:rPr>
              <w:t>2125.00</w:t>
            </w:r>
          </w:p>
        </w:tc>
        <w:tc>
          <w:tcPr>
            <w:tcW w:w="2430" w:type="dxa"/>
            <w:tcBorders>
              <w:top w:val="single" w:sz="4" w:space="0" w:color="auto"/>
              <w:left w:val="single" w:sz="4" w:space="0" w:color="auto"/>
              <w:bottom w:val="single" w:sz="4" w:space="0" w:color="auto"/>
              <w:right w:val="single" w:sz="4" w:space="0" w:color="auto"/>
            </w:tcBorders>
          </w:tcPr>
          <w:p w14:paraId="7CE79D34" w14:textId="59D1A71E" w:rsidR="0021747E" w:rsidRPr="00434B3A" w:rsidRDefault="0021747E" w:rsidP="0021747E">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5C86DA03" w14:textId="5B050BD4" w:rsidR="0021747E" w:rsidRPr="00434B3A" w:rsidRDefault="0021747E" w:rsidP="0021747E">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3C668453" w14:textId="67F75382" w:rsidR="0021747E" w:rsidRPr="00434B3A" w:rsidRDefault="00EE2BBB" w:rsidP="0021747E">
            <w:pPr>
              <w:rPr>
                <w:rFonts w:ascii="Arial" w:hAnsi="Arial" w:cs="Arial"/>
                <w:sz w:val="18"/>
                <w:szCs w:val="18"/>
              </w:rPr>
            </w:pPr>
            <w:r w:rsidRPr="00434B3A">
              <w:rPr>
                <w:rFonts w:ascii="Arial" w:hAnsi="Arial" w:cs="Arial"/>
                <w:sz w:val="18"/>
                <w:szCs w:val="18"/>
              </w:rPr>
              <w:t>July,19</w:t>
            </w:r>
          </w:p>
        </w:tc>
      </w:tr>
      <w:tr w:rsidR="00856F4F" w:rsidRPr="00434B3A" w14:paraId="15DBEC8C" w14:textId="77777777" w:rsidTr="00434B3A">
        <w:tc>
          <w:tcPr>
            <w:tcW w:w="535" w:type="dxa"/>
            <w:tcBorders>
              <w:top w:val="single" w:sz="4" w:space="0" w:color="auto"/>
              <w:left w:val="single" w:sz="4" w:space="0" w:color="auto"/>
              <w:bottom w:val="single" w:sz="4" w:space="0" w:color="auto"/>
              <w:right w:val="single" w:sz="4" w:space="0" w:color="auto"/>
            </w:tcBorders>
          </w:tcPr>
          <w:p w14:paraId="577D9765" w14:textId="645FCE00" w:rsidR="00856F4F" w:rsidRPr="00434B3A" w:rsidRDefault="0021747E" w:rsidP="00856F4F">
            <w:pPr>
              <w:rPr>
                <w:rFonts w:ascii="Arial" w:hAnsi="Arial" w:cs="Arial"/>
                <w:sz w:val="18"/>
                <w:szCs w:val="18"/>
              </w:rPr>
            </w:pPr>
            <w:r w:rsidRPr="00434B3A">
              <w:rPr>
                <w:rFonts w:ascii="Arial" w:hAnsi="Arial" w:cs="Arial"/>
                <w:sz w:val="18"/>
                <w:szCs w:val="18"/>
              </w:rPr>
              <w:t>6</w:t>
            </w:r>
            <w:r w:rsidR="00856F4F" w:rsidRPr="00434B3A">
              <w:rPr>
                <w:rFonts w:ascii="Arial" w:hAnsi="Arial" w:cs="Arial"/>
                <w:sz w:val="18"/>
                <w:szCs w:val="18"/>
              </w:rPr>
              <w:t>.</w:t>
            </w:r>
          </w:p>
        </w:tc>
        <w:tc>
          <w:tcPr>
            <w:tcW w:w="3060" w:type="dxa"/>
            <w:tcBorders>
              <w:top w:val="single" w:sz="4" w:space="0" w:color="auto"/>
              <w:left w:val="single" w:sz="4" w:space="0" w:color="auto"/>
              <w:bottom w:val="single" w:sz="4" w:space="0" w:color="auto"/>
              <w:right w:val="single" w:sz="4" w:space="0" w:color="auto"/>
            </w:tcBorders>
          </w:tcPr>
          <w:p w14:paraId="0825E326" w14:textId="4CB4BE82" w:rsidR="00856F4F" w:rsidRPr="00434B3A" w:rsidRDefault="00856F4F" w:rsidP="00856F4F">
            <w:pPr>
              <w:rPr>
                <w:rFonts w:ascii="Arial" w:hAnsi="Arial" w:cs="Arial"/>
                <w:sz w:val="18"/>
                <w:szCs w:val="18"/>
              </w:rPr>
            </w:pPr>
            <w:r w:rsidRPr="00434B3A">
              <w:rPr>
                <w:rFonts w:ascii="Arial" w:hAnsi="Arial" w:cs="Arial"/>
                <w:sz w:val="18"/>
                <w:szCs w:val="18"/>
              </w:rPr>
              <w:t>Integrated solid waste management facilities</w:t>
            </w:r>
          </w:p>
        </w:tc>
        <w:tc>
          <w:tcPr>
            <w:tcW w:w="630" w:type="dxa"/>
            <w:tcBorders>
              <w:top w:val="single" w:sz="4" w:space="0" w:color="auto"/>
              <w:left w:val="single" w:sz="4" w:space="0" w:color="auto"/>
              <w:bottom w:val="single" w:sz="4" w:space="0" w:color="auto"/>
              <w:right w:val="single" w:sz="4" w:space="0" w:color="auto"/>
            </w:tcBorders>
          </w:tcPr>
          <w:p w14:paraId="3087DA09" w14:textId="5A2ED1E9" w:rsidR="00856F4F" w:rsidRPr="00434B3A" w:rsidRDefault="00950B4C" w:rsidP="00856F4F">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66C44BB5" w14:textId="37322AF5" w:rsidR="00856F4F" w:rsidRPr="00434B3A" w:rsidRDefault="008D69B3" w:rsidP="00856F4F">
            <w:pPr>
              <w:rPr>
                <w:rFonts w:ascii="Arial" w:hAnsi="Arial" w:cs="Arial"/>
                <w:sz w:val="18"/>
                <w:szCs w:val="18"/>
              </w:rPr>
            </w:pPr>
            <w:r w:rsidRPr="00434B3A">
              <w:rPr>
                <w:rFonts w:ascii="Arial" w:hAnsi="Arial" w:cs="Arial"/>
                <w:sz w:val="18"/>
                <w:szCs w:val="18"/>
              </w:rPr>
              <w:t>2125.00</w:t>
            </w:r>
          </w:p>
        </w:tc>
        <w:tc>
          <w:tcPr>
            <w:tcW w:w="2430" w:type="dxa"/>
            <w:tcBorders>
              <w:top w:val="single" w:sz="4" w:space="0" w:color="auto"/>
              <w:left w:val="single" w:sz="4" w:space="0" w:color="auto"/>
              <w:bottom w:val="single" w:sz="4" w:space="0" w:color="auto"/>
              <w:right w:val="single" w:sz="4" w:space="0" w:color="auto"/>
            </w:tcBorders>
          </w:tcPr>
          <w:p w14:paraId="139940B0" w14:textId="779C2D15" w:rsidR="00856F4F" w:rsidRPr="00434B3A" w:rsidRDefault="00856F4F" w:rsidP="00856F4F">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795362EC" w14:textId="20A177D0" w:rsidR="00856F4F" w:rsidRPr="00434B3A" w:rsidRDefault="00856F4F" w:rsidP="00856F4F">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0F06E06A" w14:textId="6A7B977B" w:rsidR="00856F4F" w:rsidRPr="00434B3A" w:rsidRDefault="00EE2BBB" w:rsidP="00856F4F">
            <w:pPr>
              <w:rPr>
                <w:rFonts w:ascii="Arial" w:hAnsi="Arial" w:cs="Arial"/>
                <w:sz w:val="18"/>
                <w:szCs w:val="18"/>
              </w:rPr>
            </w:pPr>
            <w:r w:rsidRPr="00434B3A">
              <w:rPr>
                <w:rFonts w:ascii="Arial" w:hAnsi="Arial" w:cs="Arial"/>
                <w:sz w:val="18"/>
                <w:szCs w:val="18"/>
              </w:rPr>
              <w:t>July,19</w:t>
            </w:r>
          </w:p>
        </w:tc>
      </w:tr>
      <w:tr w:rsidR="00856F4F" w:rsidRPr="00434B3A" w14:paraId="4FCFFD62" w14:textId="77777777" w:rsidTr="00434B3A">
        <w:tc>
          <w:tcPr>
            <w:tcW w:w="535" w:type="dxa"/>
            <w:tcBorders>
              <w:top w:val="single" w:sz="4" w:space="0" w:color="auto"/>
              <w:left w:val="single" w:sz="4" w:space="0" w:color="auto"/>
              <w:bottom w:val="single" w:sz="4" w:space="0" w:color="auto"/>
              <w:right w:val="single" w:sz="4" w:space="0" w:color="auto"/>
            </w:tcBorders>
          </w:tcPr>
          <w:p w14:paraId="310E6684" w14:textId="16FA3323" w:rsidR="00856F4F" w:rsidRPr="00434B3A" w:rsidRDefault="0021747E" w:rsidP="00856F4F">
            <w:pPr>
              <w:rPr>
                <w:rFonts w:ascii="Arial" w:hAnsi="Arial" w:cs="Arial"/>
                <w:sz w:val="18"/>
                <w:szCs w:val="18"/>
              </w:rPr>
            </w:pPr>
            <w:r w:rsidRPr="00434B3A">
              <w:rPr>
                <w:rFonts w:ascii="Arial" w:hAnsi="Arial" w:cs="Arial"/>
                <w:sz w:val="18"/>
                <w:szCs w:val="18"/>
              </w:rPr>
              <w:t>7</w:t>
            </w:r>
            <w:r w:rsidR="00856F4F" w:rsidRPr="00434B3A">
              <w:rPr>
                <w:rFonts w:ascii="Arial" w:hAnsi="Arial" w:cs="Arial"/>
                <w:sz w:val="18"/>
                <w:szCs w:val="18"/>
              </w:rPr>
              <w:t>.</w:t>
            </w:r>
          </w:p>
        </w:tc>
        <w:tc>
          <w:tcPr>
            <w:tcW w:w="3060" w:type="dxa"/>
            <w:tcBorders>
              <w:top w:val="single" w:sz="4" w:space="0" w:color="auto"/>
              <w:left w:val="single" w:sz="4" w:space="0" w:color="auto"/>
              <w:bottom w:val="single" w:sz="4" w:space="0" w:color="auto"/>
              <w:right w:val="single" w:sz="4" w:space="0" w:color="auto"/>
            </w:tcBorders>
          </w:tcPr>
          <w:p w14:paraId="107F9D83" w14:textId="6E398541" w:rsidR="00856F4F" w:rsidRPr="00434B3A" w:rsidRDefault="00856F4F" w:rsidP="00856F4F">
            <w:pPr>
              <w:rPr>
                <w:rFonts w:ascii="Arial" w:hAnsi="Arial" w:cs="Arial"/>
                <w:sz w:val="18"/>
                <w:szCs w:val="18"/>
              </w:rPr>
            </w:pPr>
            <w:r w:rsidRPr="00434B3A">
              <w:rPr>
                <w:rFonts w:ascii="Arial" w:hAnsi="Arial" w:cs="Arial"/>
                <w:sz w:val="18"/>
                <w:szCs w:val="18"/>
              </w:rPr>
              <w:t>Gender responsive and socially inclusive urban open spaces</w:t>
            </w:r>
          </w:p>
        </w:tc>
        <w:tc>
          <w:tcPr>
            <w:tcW w:w="630" w:type="dxa"/>
            <w:tcBorders>
              <w:top w:val="single" w:sz="4" w:space="0" w:color="auto"/>
              <w:left w:val="single" w:sz="4" w:space="0" w:color="auto"/>
              <w:bottom w:val="single" w:sz="4" w:space="0" w:color="auto"/>
              <w:right w:val="single" w:sz="4" w:space="0" w:color="auto"/>
            </w:tcBorders>
          </w:tcPr>
          <w:p w14:paraId="0ACA6FFA" w14:textId="5137B2D5" w:rsidR="00856F4F" w:rsidRPr="00434B3A" w:rsidRDefault="00950B4C" w:rsidP="00856F4F">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133684F1" w14:textId="32B7E464" w:rsidR="00856F4F" w:rsidRPr="00434B3A" w:rsidRDefault="008D69B3" w:rsidP="00856F4F">
            <w:pPr>
              <w:rPr>
                <w:rFonts w:ascii="Arial" w:hAnsi="Arial" w:cs="Arial"/>
                <w:sz w:val="18"/>
                <w:szCs w:val="18"/>
              </w:rPr>
            </w:pPr>
            <w:r>
              <w:rPr>
                <w:rFonts w:ascii="Arial" w:hAnsi="Arial" w:cs="Arial"/>
                <w:sz w:val="18"/>
                <w:szCs w:val="18"/>
              </w:rPr>
              <w:t>750.00</w:t>
            </w:r>
          </w:p>
        </w:tc>
        <w:tc>
          <w:tcPr>
            <w:tcW w:w="2430" w:type="dxa"/>
            <w:tcBorders>
              <w:top w:val="single" w:sz="4" w:space="0" w:color="auto"/>
              <w:left w:val="single" w:sz="4" w:space="0" w:color="auto"/>
              <w:bottom w:val="single" w:sz="4" w:space="0" w:color="auto"/>
              <w:right w:val="single" w:sz="4" w:space="0" w:color="auto"/>
            </w:tcBorders>
          </w:tcPr>
          <w:p w14:paraId="2D96D117" w14:textId="3D7A770A" w:rsidR="00856F4F" w:rsidRPr="00434B3A" w:rsidRDefault="00856F4F" w:rsidP="00856F4F">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0DE03A66" w14:textId="6D7E2893" w:rsidR="00856F4F" w:rsidRPr="00434B3A" w:rsidRDefault="00856F4F" w:rsidP="00856F4F">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6E2D02C4" w14:textId="20EB6CBA" w:rsidR="00856F4F" w:rsidRPr="00434B3A" w:rsidRDefault="00EE2BBB" w:rsidP="00856F4F">
            <w:pPr>
              <w:rPr>
                <w:rFonts w:ascii="Arial" w:hAnsi="Arial" w:cs="Arial"/>
                <w:sz w:val="18"/>
                <w:szCs w:val="18"/>
              </w:rPr>
            </w:pPr>
            <w:r w:rsidRPr="00434B3A">
              <w:rPr>
                <w:rFonts w:ascii="Arial" w:hAnsi="Arial" w:cs="Arial"/>
                <w:sz w:val="18"/>
                <w:szCs w:val="18"/>
              </w:rPr>
              <w:t>July,19</w:t>
            </w:r>
          </w:p>
        </w:tc>
      </w:tr>
      <w:tr w:rsidR="00856F4F" w:rsidRPr="00434B3A" w14:paraId="4420E8C2" w14:textId="77777777" w:rsidTr="00434B3A">
        <w:tc>
          <w:tcPr>
            <w:tcW w:w="535" w:type="dxa"/>
            <w:tcBorders>
              <w:top w:val="single" w:sz="4" w:space="0" w:color="auto"/>
              <w:left w:val="single" w:sz="4" w:space="0" w:color="auto"/>
              <w:bottom w:val="single" w:sz="4" w:space="0" w:color="auto"/>
              <w:right w:val="single" w:sz="4" w:space="0" w:color="auto"/>
            </w:tcBorders>
          </w:tcPr>
          <w:p w14:paraId="79386CE5" w14:textId="6BE88416" w:rsidR="00856F4F" w:rsidRPr="00434B3A" w:rsidRDefault="0021747E" w:rsidP="00856F4F">
            <w:pPr>
              <w:rPr>
                <w:rFonts w:ascii="Arial" w:hAnsi="Arial" w:cs="Arial"/>
                <w:sz w:val="18"/>
                <w:szCs w:val="18"/>
              </w:rPr>
            </w:pPr>
            <w:r w:rsidRPr="00434B3A">
              <w:rPr>
                <w:rFonts w:ascii="Arial" w:hAnsi="Arial" w:cs="Arial"/>
                <w:sz w:val="18"/>
                <w:szCs w:val="18"/>
              </w:rPr>
              <w:t>8</w:t>
            </w:r>
            <w:r w:rsidR="00856F4F" w:rsidRPr="00434B3A">
              <w:rPr>
                <w:rFonts w:ascii="Arial" w:hAnsi="Arial" w:cs="Arial"/>
                <w:sz w:val="18"/>
                <w:szCs w:val="18"/>
              </w:rPr>
              <w:t>.</w:t>
            </w:r>
          </w:p>
        </w:tc>
        <w:tc>
          <w:tcPr>
            <w:tcW w:w="3060" w:type="dxa"/>
            <w:tcBorders>
              <w:top w:val="single" w:sz="4" w:space="0" w:color="auto"/>
              <w:left w:val="single" w:sz="4" w:space="0" w:color="auto"/>
              <w:bottom w:val="single" w:sz="4" w:space="0" w:color="auto"/>
              <w:right w:val="single" w:sz="4" w:space="0" w:color="auto"/>
            </w:tcBorders>
          </w:tcPr>
          <w:p w14:paraId="04B6744C" w14:textId="5E779F42" w:rsidR="00856F4F" w:rsidRPr="00434B3A" w:rsidRDefault="00856F4F" w:rsidP="00856F4F">
            <w:pPr>
              <w:rPr>
                <w:rFonts w:ascii="Arial" w:hAnsi="Arial" w:cs="Arial"/>
                <w:sz w:val="18"/>
                <w:szCs w:val="18"/>
              </w:rPr>
            </w:pPr>
            <w:r w:rsidRPr="00434B3A">
              <w:rPr>
                <w:rFonts w:ascii="Arial" w:hAnsi="Arial" w:cs="Arial"/>
                <w:sz w:val="18"/>
                <w:szCs w:val="18"/>
              </w:rPr>
              <w:t xml:space="preserve">Local EWCD friendly </w:t>
            </w:r>
            <w:r w:rsidR="00950B4C" w:rsidRPr="00434B3A">
              <w:rPr>
                <w:rFonts w:ascii="Arial" w:hAnsi="Arial" w:cs="Arial"/>
                <w:sz w:val="18"/>
                <w:szCs w:val="18"/>
              </w:rPr>
              <w:t>Multipurpose Market</w:t>
            </w:r>
          </w:p>
        </w:tc>
        <w:tc>
          <w:tcPr>
            <w:tcW w:w="630" w:type="dxa"/>
            <w:tcBorders>
              <w:top w:val="single" w:sz="4" w:space="0" w:color="auto"/>
              <w:left w:val="single" w:sz="4" w:space="0" w:color="auto"/>
              <w:bottom w:val="single" w:sz="4" w:space="0" w:color="auto"/>
              <w:right w:val="single" w:sz="4" w:space="0" w:color="auto"/>
            </w:tcBorders>
          </w:tcPr>
          <w:p w14:paraId="669838AF" w14:textId="60D47164" w:rsidR="00856F4F" w:rsidRPr="00434B3A" w:rsidRDefault="00950B4C" w:rsidP="00856F4F">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78C390CD" w14:textId="36A893F0" w:rsidR="00856F4F" w:rsidRPr="00434B3A" w:rsidRDefault="008D69B3" w:rsidP="00856F4F">
            <w:pPr>
              <w:rPr>
                <w:rFonts w:ascii="Arial" w:hAnsi="Arial" w:cs="Arial"/>
                <w:sz w:val="18"/>
                <w:szCs w:val="18"/>
              </w:rPr>
            </w:pPr>
            <w:r>
              <w:rPr>
                <w:rFonts w:ascii="Arial" w:hAnsi="Arial" w:cs="Arial"/>
                <w:sz w:val="18"/>
                <w:szCs w:val="18"/>
              </w:rPr>
              <w:t>539.18</w:t>
            </w:r>
          </w:p>
        </w:tc>
        <w:tc>
          <w:tcPr>
            <w:tcW w:w="2430" w:type="dxa"/>
            <w:tcBorders>
              <w:top w:val="single" w:sz="4" w:space="0" w:color="auto"/>
              <w:left w:val="single" w:sz="4" w:space="0" w:color="auto"/>
              <w:bottom w:val="single" w:sz="4" w:space="0" w:color="auto"/>
              <w:right w:val="single" w:sz="4" w:space="0" w:color="auto"/>
            </w:tcBorders>
          </w:tcPr>
          <w:p w14:paraId="249C4483" w14:textId="77777777" w:rsidR="00856F4F" w:rsidRPr="00434B3A" w:rsidRDefault="00856F4F" w:rsidP="00856F4F">
            <w:pPr>
              <w:rPr>
                <w:rFonts w:ascii="Arial" w:hAnsi="Arial" w:cs="Arial"/>
                <w:sz w:val="18"/>
                <w:szCs w:val="18"/>
              </w:rPr>
            </w:pPr>
            <w:r w:rsidRPr="00434B3A">
              <w:rPr>
                <w:rFonts w:ascii="Arial" w:hAnsi="Arial" w:cs="Arial"/>
                <w:sz w:val="18"/>
                <w:szCs w:val="18"/>
              </w:rPr>
              <w:t>LGED Rate schedule 2019</w:t>
            </w:r>
          </w:p>
          <w:p w14:paraId="0196F2A6" w14:textId="71BD7158" w:rsidR="00856F4F" w:rsidRPr="00434B3A" w:rsidRDefault="00856F4F" w:rsidP="00856F4F">
            <w:pP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16E78C9E" w14:textId="1BE775B8" w:rsidR="00856F4F" w:rsidRPr="00434B3A" w:rsidRDefault="00856F4F" w:rsidP="00856F4F">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4C0A59B9" w14:textId="3DA16975" w:rsidR="00856F4F" w:rsidRPr="00434B3A" w:rsidRDefault="00EE2BBB" w:rsidP="00856F4F">
            <w:pPr>
              <w:rPr>
                <w:rFonts w:ascii="Arial" w:hAnsi="Arial" w:cs="Arial"/>
                <w:sz w:val="18"/>
                <w:szCs w:val="18"/>
              </w:rPr>
            </w:pPr>
            <w:r w:rsidRPr="00434B3A">
              <w:rPr>
                <w:rFonts w:ascii="Arial" w:hAnsi="Arial" w:cs="Arial"/>
                <w:sz w:val="18"/>
                <w:szCs w:val="18"/>
              </w:rPr>
              <w:t>July,19</w:t>
            </w:r>
          </w:p>
        </w:tc>
      </w:tr>
      <w:tr w:rsidR="00856F4F" w:rsidRPr="00434B3A" w14:paraId="77AD3182" w14:textId="77777777" w:rsidTr="00434B3A">
        <w:trPr>
          <w:trHeight w:val="233"/>
        </w:trPr>
        <w:tc>
          <w:tcPr>
            <w:tcW w:w="535" w:type="dxa"/>
            <w:tcBorders>
              <w:top w:val="single" w:sz="4" w:space="0" w:color="auto"/>
              <w:left w:val="single" w:sz="4" w:space="0" w:color="auto"/>
              <w:bottom w:val="single" w:sz="4" w:space="0" w:color="auto"/>
              <w:right w:val="single" w:sz="4" w:space="0" w:color="auto"/>
            </w:tcBorders>
          </w:tcPr>
          <w:p w14:paraId="3D8E34D7" w14:textId="3AB8CAFF" w:rsidR="00856F4F" w:rsidRPr="00434B3A" w:rsidRDefault="0021747E" w:rsidP="00856F4F">
            <w:pPr>
              <w:rPr>
                <w:rFonts w:ascii="Arial" w:hAnsi="Arial" w:cs="Arial"/>
                <w:sz w:val="18"/>
                <w:szCs w:val="18"/>
              </w:rPr>
            </w:pPr>
            <w:r w:rsidRPr="00434B3A">
              <w:rPr>
                <w:rFonts w:ascii="Arial" w:hAnsi="Arial" w:cs="Arial"/>
                <w:sz w:val="18"/>
                <w:szCs w:val="18"/>
              </w:rPr>
              <w:t>9</w:t>
            </w:r>
            <w:r w:rsidR="00856F4F" w:rsidRPr="00434B3A">
              <w:rPr>
                <w:rFonts w:ascii="Arial" w:hAnsi="Arial" w:cs="Arial"/>
                <w:sz w:val="18"/>
                <w:szCs w:val="18"/>
              </w:rPr>
              <w:t>.</w:t>
            </w:r>
          </w:p>
        </w:tc>
        <w:tc>
          <w:tcPr>
            <w:tcW w:w="3060" w:type="dxa"/>
            <w:tcBorders>
              <w:top w:val="single" w:sz="4" w:space="0" w:color="auto"/>
              <w:left w:val="single" w:sz="4" w:space="0" w:color="auto"/>
              <w:bottom w:val="single" w:sz="4" w:space="0" w:color="auto"/>
              <w:right w:val="single" w:sz="4" w:space="0" w:color="auto"/>
            </w:tcBorders>
          </w:tcPr>
          <w:p w14:paraId="138DF832" w14:textId="3123AC47" w:rsidR="00856F4F" w:rsidRPr="00434B3A" w:rsidRDefault="00856F4F" w:rsidP="00856F4F">
            <w:pPr>
              <w:rPr>
                <w:rFonts w:ascii="Arial" w:hAnsi="Arial" w:cs="Arial"/>
                <w:color w:val="000000"/>
                <w:sz w:val="18"/>
                <w:szCs w:val="18"/>
              </w:rPr>
            </w:pPr>
            <w:r w:rsidRPr="00434B3A">
              <w:rPr>
                <w:rFonts w:ascii="Arial" w:hAnsi="Arial" w:cs="Arial"/>
                <w:sz w:val="18"/>
                <w:szCs w:val="18"/>
              </w:rPr>
              <w:t>Nature-Based solution piloted</w:t>
            </w:r>
          </w:p>
        </w:tc>
        <w:tc>
          <w:tcPr>
            <w:tcW w:w="630" w:type="dxa"/>
            <w:tcBorders>
              <w:top w:val="single" w:sz="4" w:space="0" w:color="auto"/>
              <w:left w:val="single" w:sz="4" w:space="0" w:color="auto"/>
              <w:bottom w:val="single" w:sz="4" w:space="0" w:color="auto"/>
              <w:right w:val="single" w:sz="4" w:space="0" w:color="auto"/>
            </w:tcBorders>
          </w:tcPr>
          <w:p w14:paraId="487752B5" w14:textId="510EE544" w:rsidR="00856F4F" w:rsidRPr="00434B3A" w:rsidRDefault="00950B4C" w:rsidP="00856F4F">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24ACBA9B" w14:textId="2B013349" w:rsidR="00856F4F" w:rsidRPr="00434B3A" w:rsidRDefault="008D69B3" w:rsidP="00856F4F">
            <w:pPr>
              <w:rPr>
                <w:rFonts w:ascii="Arial" w:hAnsi="Arial" w:cs="Arial"/>
                <w:sz w:val="18"/>
                <w:szCs w:val="18"/>
              </w:rPr>
            </w:pPr>
            <w:r>
              <w:rPr>
                <w:rFonts w:ascii="Arial" w:hAnsi="Arial" w:cs="Arial"/>
                <w:sz w:val="18"/>
                <w:szCs w:val="18"/>
              </w:rPr>
              <w:t>760.00</w:t>
            </w:r>
          </w:p>
        </w:tc>
        <w:tc>
          <w:tcPr>
            <w:tcW w:w="2430" w:type="dxa"/>
            <w:tcBorders>
              <w:top w:val="single" w:sz="4" w:space="0" w:color="auto"/>
              <w:left w:val="single" w:sz="4" w:space="0" w:color="auto"/>
              <w:bottom w:val="single" w:sz="4" w:space="0" w:color="auto"/>
              <w:right w:val="single" w:sz="4" w:space="0" w:color="auto"/>
            </w:tcBorders>
          </w:tcPr>
          <w:p w14:paraId="117F7F6A" w14:textId="40A709D2" w:rsidR="00856F4F" w:rsidRPr="00434B3A" w:rsidRDefault="00856F4F" w:rsidP="00856F4F">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6347B456" w14:textId="199BDBB4" w:rsidR="00856F4F" w:rsidRPr="00434B3A" w:rsidRDefault="00856F4F" w:rsidP="00856F4F">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50DE353C" w14:textId="5D9C9BE2" w:rsidR="00856F4F" w:rsidRPr="00434B3A" w:rsidRDefault="00EE2BBB" w:rsidP="00856F4F">
            <w:pPr>
              <w:rPr>
                <w:rFonts w:ascii="Arial" w:hAnsi="Arial" w:cs="Arial"/>
                <w:sz w:val="18"/>
                <w:szCs w:val="18"/>
              </w:rPr>
            </w:pPr>
            <w:r w:rsidRPr="00434B3A">
              <w:rPr>
                <w:rFonts w:ascii="Arial" w:hAnsi="Arial" w:cs="Arial"/>
                <w:sz w:val="18"/>
                <w:szCs w:val="18"/>
              </w:rPr>
              <w:t>July,19</w:t>
            </w:r>
          </w:p>
        </w:tc>
      </w:tr>
      <w:tr w:rsidR="00E93BC9" w:rsidRPr="00434B3A" w14:paraId="0E63AF18" w14:textId="77777777" w:rsidTr="00434B3A">
        <w:trPr>
          <w:trHeight w:val="233"/>
        </w:trPr>
        <w:tc>
          <w:tcPr>
            <w:tcW w:w="535" w:type="dxa"/>
            <w:tcBorders>
              <w:top w:val="single" w:sz="4" w:space="0" w:color="auto"/>
              <w:left w:val="single" w:sz="4" w:space="0" w:color="auto"/>
              <w:bottom w:val="single" w:sz="4" w:space="0" w:color="auto"/>
              <w:right w:val="single" w:sz="4" w:space="0" w:color="auto"/>
            </w:tcBorders>
          </w:tcPr>
          <w:p w14:paraId="1F41BA63" w14:textId="74E91DBD" w:rsidR="00E93BC9" w:rsidRPr="00434B3A" w:rsidRDefault="00E93BC9" w:rsidP="00E93BC9">
            <w:pPr>
              <w:rPr>
                <w:rFonts w:ascii="Arial" w:hAnsi="Arial" w:cs="Arial"/>
                <w:sz w:val="18"/>
                <w:szCs w:val="18"/>
              </w:rPr>
            </w:pPr>
            <w:r w:rsidRPr="00434B3A">
              <w:rPr>
                <w:rFonts w:ascii="Arial" w:hAnsi="Arial" w:cs="Arial"/>
                <w:sz w:val="18"/>
                <w:szCs w:val="18"/>
              </w:rPr>
              <w:t>10.</w:t>
            </w:r>
          </w:p>
        </w:tc>
        <w:tc>
          <w:tcPr>
            <w:tcW w:w="3060" w:type="dxa"/>
            <w:tcBorders>
              <w:top w:val="single" w:sz="4" w:space="0" w:color="auto"/>
              <w:left w:val="single" w:sz="4" w:space="0" w:color="auto"/>
              <w:bottom w:val="single" w:sz="4" w:space="0" w:color="auto"/>
              <w:right w:val="single" w:sz="4" w:space="0" w:color="auto"/>
            </w:tcBorders>
          </w:tcPr>
          <w:p w14:paraId="37981AEB" w14:textId="4F252A32" w:rsidR="00E93BC9" w:rsidRPr="00434B3A" w:rsidRDefault="00E93BC9" w:rsidP="00E93BC9">
            <w:pPr>
              <w:rPr>
                <w:rFonts w:ascii="Arial" w:hAnsi="Arial" w:cs="Arial"/>
                <w:sz w:val="18"/>
                <w:szCs w:val="18"/>
              </w:rPr>
            </w:pPr>
            <w:r w:rsidRPr="00434B3A">
              <w:rPr>
                <w:rFonts w:ascii="Arial" w:hAnsi="Arial" w:cs="Arial"/>
                <w:sz w:val="18"/>
                <w:szCs w:val="18"/>
              </w:rPr>
              <w:t>Slum Improvement</w:t>
            </w:r>
          </w:p>
        </w:tc>
        <w:tc>
          <w:tcPr>
            <w:tcW w:w="630" w:type="dxa"/>
            <w:tcBorders>
              <w:top w:val="single" w:sz="4" w:space="0" w:color="auto"/>
              <w:left w:val="single" w:sz="4" w:space="0" w:color="auto"/>
              <w:bottom w:val="single" w:sz="4" w:space="0" w:color="auto"/>
              <w:right w:val="single" w:sz="4" w:space="0" w:color="auto"/>
            </w:tcBorders>
          </w:tcPr>
          <w:p w14:paraId="614D70A0" w14:textId="437E36AC" w:rsidR="00E93BC9" w:rsidRPr="00434B3A" w:rsidRDefault="00950B4C" w:rsidP="00E93BC9">
            <w:pPr>
              <w:rPr>
                <w:rFonts w:ascii="Arial" w:hAnsi="Arial" w:cs="Arial"/>
                <w:sz w:val="18"/>
                <w:szCs w:val="18"/>
              </w:rPr>
            </w:pPr>
            <w:r w:rsidRPr="00434B3A">
              <w:rPr>
                <w:rFonts w:ascii="Arial" w:hAnsi="Arial" w:cs="Arial"/>
                <w:sz w:val="18"/>
                <w:szCs w:val="18"/>
              </w:rPr>
              <w:t>Nos.</w:t>
            </w:r>
          </w:p>
        </w:tc>
        <w:tc>
          <w:tcPr>
            <w:tcW w:w="900" w:type="dxa"/>
            <w:tcBorders>
              <w:top w:val="single" w:sz="4" w:space="0" w:color="auto"/>
              <w:left w:val="single" w:sz="4" w:space="0" w:color="auto"/>
              <w:bottom w:val="single" w:sz="4" w:space="0" w:color="auto"/>
              <w:right w:val="single" w:sz="4" w:space="0" w:color="auto"/>
            </w:tcBorders>
          </w:tcPr>
          <w:p w14:paraId="72E6A05C" w14:textId="71B007BF" w:rsidR="00E93BC9" w:rsidRPr="00434B3A" w:rsidRDefault="008D69B3" w:rsidP="00E93BC9">
            <w:pPr>
              <w:rPr>
                <w:rFonts w:ascii="Arial" w:hAnsi="Arial" w:cs="Arial"/>
                <w:sz w:val="18"/>
                <w:szCs w:val="18"/>
              </w:rPr>
            </w:pPr>
            <w:r>
              <w:rPr>
                <w:rFonts w:ascii="Arial" w:hAnsi="Arial" w:cs="Arial"/>
                <w:sz w:val="18"/>
                <w:szCs w:val="18"/>
              </w:rPr>
              <w:t>79.55</w:t>
            </w:r>
          </w:p>
        </w:tc>
        <w:tc>
          <w:tcPr>
            <w:tcW w:w="2430" w:type="dxa"/>
            <w:tcBorders>
              <w:top w:val="single" w:sz="4" w:space="0" w:color="auto"/>
              <w:left w:val="single" w:sz="4" w:space="0" w:color="auto"/>
              <w:bottom w:val="single" w:sz="4" w:space="0" w:color="auto"/>
              <w:right w:val="single" w:sz="4" w:space="0" w:color="auto"/>
            </w:tcBorders>
          </w:tcPr>
          <w:p w14:paraId="14A2DB64" w14:textId="4904DAB5" w:rsidR="00E93BC9" w:rsidRPr="00434B3A" w:rsidRDefault="00E93BC9" w:rsidP="00E93BC9">
            <w:pPr>
              <w:rPr>
                <w:rFonts w:ascii="Arial" w:hAnsi="Arial" w:cs="Arial"/>
                <w:sz w:val="18"/>
                <w:szCs w:val="18"/>
              </w:rPr>
            </w:pPr>
            <w:r w:rsidRPr="00434B3A">
              <w:rPr>
                <w:rFonts w:ascii="Arial" w:hAnsi="Arial" w:cs="Arial"/>
                <w:sz w:val="18"/>
                <w:szCs w:val="18"/>
              </w:rPr>
              <w:t>LGED Rate schedule 2019</w:t>
            </w:r>
          </w:p>
        </w:tc>
        <w:tc>
          <w:tcPr>
            <w:tcW w:w="900" w:type="dxa"/>
            <w:tcBorders>
              <w:top w:val="single" w:sz="4" w:space="0" w:color="auto"/>
              <w:left w:val="single" w:sz="4" w:space="0" w:color="auto"/>
              <w:bottom w:val="single" w:sz="4" w:space="0" w:color="auto"/>
              <w:right w:val="single" w:sz="4" w:space="0" w:color="auto"/>
            </w:tcBorders>
          </w:tcPr>
          <w:p w14:paraId="46C74972" w14:textId="5A472719" w:rsidR="00E93BC9" w:rsidRPr="00434B3A" w:rsidRDefault="00E93BC9" w:rsidP="00E93BC9">
            <w:pPr>
              <w:rPr>
                <w:rFonts w:ascii="Arial" w:hAnsi="Arial" w:cs="Arial"/>
                <w:sz w:val="18"/>
                <w:szCs w:val="18"/>
              </w:rPr>
            </w:pPr>
            <w:r w:rsidRPr="00434B3A">
              <w:rPr>
                <w:rFonts w:ascii="Arial" w:hAnsi="Arial" w:cs="Arial"/>
                <w:sz w:val="18"/>
                <w:szCs w:val="18"/>
              </w:rPr>
              <w:t>LGED</w:t>
            </w:r>
          </w:p>
        </w:tc>
        <w:tc>
          <w:tcPr>
            <w:tcW w:w="810" w:type="dxa"/>
            <w:tcBorders>
              <w:top w:val="single" w:sz="4" w:space="0" w:color="auto"/>
              <w:left w:val="single" w:sz="4" w:space="0" w:color="auto"/>
              <w:bottom w:val="single" w:sz="4" w:space="0" w:color="auto"/>
              <w:right w:val="single" w:sz="4" w:space="0" w:color="auto"/>
            </w:tcBorders>
          </w:tcPr>
          <w:p w14:paraId="66596424" w14:textId="2F7E48CA" w:rsidR="00E93BC9" w:rsidRPr="00434B3A" w:rsidRDefault="00EE2BBB" w:rsidP="00E93BC9">
            <w:pPr>
              <w:rPr>
                <w:rFonts w:ascii="Arial" w:hAnsi="Arial" w:cs="Arial"/>
                <w:sz w:val="18"/>
                <w:szCs w:val="18"/>
              </w:rPr>
            </w:pPr>
            <w:r w:rsidRPr="00434B3A">
              <w:rPr>
                <w:rFonts w:ascii="Arial" w:hAnsi="Arial" w:cs="Arial"/>
                <w:sz w:val="18"/>
                <w:szCs w:val="18"/>
              </w:rPr>
              <w:t>July,19</w:t>
            </w:r>
          </w:p>
        </w:tc>
      </w:tr>
    </w:tbl>
    <w:p w14:paraId="42D9D8DF" w14:textId="77777777" w:rsidR="005B38AC" w:rsidRPr="00CE2EFB" w:rsidRDefault="005B38AC" w:rsidP="00430E81">
      <w:pPr>
        <w:rPr>
          <w:rFonts w:ascii="Arial" w:hAnsi="Arial" w:cs="Arial"/>
          <w:b/>
          <w:bCs/>
          <w:color w:val="000000"/>
          <w:sz w:val="10"/>
          <w:szCs w:val="20"/>
        </w:rPr>
      </w:pPr>
    </w:p>
    <w:p w14:paraId="1339664C" w14:textId="1F19FBB4" w:rsidR="00430E81" w:rsidRPr="00CE2EFB" w:rsidRDefault="00430E81" w:rsidP="00430E81">
      <w:pPr>
        <w:rPr>
          <w:rFonts w:ascii="Arial" w:hAnsi="Arial" w:cs="Arial"/>
          <w:b/>
          <w:bCs/>
          <w:color w:val="000000"/>
          <w:sz w:val="20"/>
          <w:szCs w:val="20"/>
        </w:rPr>
      </w:pPr>
      <w:r w:rsidRPr="00CE2EFB">
        <w:rPr>
          <w:rFonts w:ascii="Arial" w:hAnsi="Arial" w:cs="Arial"/>
          <w:b/>
          <w:bCs/>
          <w:color w:val="000000"/>
          <w:sz w:val="20"/>
          <w:szCs w:val="20"/>
        </w:rPr>
        <w:t xml:space="preserve">20.0 </w:t>
      </w:r>
      <w:r w:rsidRPr="00CE2EFB">
        <w:rPr>
          <w:rFonts w:ascii="Arial" w:hAnsi="Arial" w:cs="Arial"/>
          <w:b/>
          <w:color w:val="000000"/>
          <w:sz w:val="20"/>
          <w:szCs w:val="20"/>
        </w:rPr>
        <w:t>Comparative Cost of Major Items of Similar Other Projects (Taka in Lac)</w:t>
      </w:r>
    </w:p>
    <w:p w14:paraId="5D84090E" w14:textId="1C161D4C" w:rsidR="00B145DC" w:rsidRPr="00CE2EFB" w:rsidRDefault="00F0363F" w:rsidP="00784FB0">
      <w:pPr>
        <w:rPr>
          <w:rFonts w:ascii="Arial" w:hAnsi="Arial" w:cs="Arial"/>
          <w:b/>
          <w:bCs/>
          <w:color w:val="000000"/>
          <w:sz w:val="20"/>
          <w:szCs w:val="20"/>
        </w:rPr>
      </w:pPr>
      <w:r w:rsidRPr="00CE2EFB">
        <w:rPr>
          <w:rFonts w:ascii="Arial" w:hAnsi="Arial" w:cs="Arial"/>
          <w:b/>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340"/>
        <w:gridCol w:w="630"/>
        <w:gridCol w:w="1800"/>
        <w:gridCol w:w="1980"/>
        <w:gridCol w:w="1980"/>
      </w:tblGrid>
      <w:tr w:rsidR="00B145DC" w:rsidRPr="00CE2EFB" w14:paraId="58A63292" w14:textId="77777777" w:rsidTr="00ED56F6">
        <w:tc>
          <w:tcPr>
            <w:tcW w:w="535" w:type="dxa"/>
            <w:hideMark/>
          </w:tcPr>
          <w:p w14:paraId="077FF6DA" w14:textId="77777777" w:rsidR="00B145DC" w:rsidRPr="00CE2EFB" w:rsidRDefault="00B145DC" w:rsidP="00F63836">
            <w:pPr>
              <w:rPr>
                <w:rFonts w:ascii="Arial" w:hAnsi="Arial" w:cs="Arial"/>
                <w:b/>
                <w:color w:val="000000"/>
                <w:sz w:val="20"/>
                <w:szCs w:val="20"/>
              </w:rPr>
            </w:pPr>
            <w:r w:rsidRPr="00CE2EFB">
              <w:rPr>
                <w:rFonts w:ascii="Arial" w:hAnsi="Arial" w:cs="Arial"/>
                <w:b/>
                <w:color w:val="000000"/>
                <w:sz w:val="20"/>
                <w:szCs w:val="20"/>
              </w:rPr>
              <w:t>SL. No.</w:t>
            </w:r>
          </w:p>
        </w:tc>
        <w:tc>
          <w:tcPr>
            <w:tcW w:w="2340" w:type="dxa"/>
            <w:hideMark/>
          </w:tcPr>
          <w:p w14:paraId="532DBB79" w14:textId="77777777" w:rsidR="00B145DC" w:rsidRPr="00CE2EFB" w:rsidRDefault="00B145DC" w:rsidP="00F63836">
            <w:pPr>
              <w:rPr>
                <w:rFonts w:ascii="Arial" w:hAnsi="Arial" w:cs="Arial"/>
                <w:b/>
                <w:color w:val="000000"/>
                <w:sz w:val="20"/>
                <w:szCs w:val="20"/>
              </w:rPr>
            </w:pPr>
            <w:r w:rsidRPr="00CE2EFB">
              <w:rPr>
                <w:rFonts w:ascii="Arial" w:hAnsi="Arial" w:cs="Arial"/>
                <w:b/>
                <w:color w:val="000000"/>
                <w:sz w:val="20"/>
                <w:szCs w:val="20"/>
              </w:rPr>
              <w:t>Major Items</w:t>
            </w:r>
          </w:p>
        </w:tc>
        <w:tc>
          <w:tcPr>
            <w:tcW w:w="630" w:type="dxa"/>
            <w:hideMark/>
          </w:tcPr>
          <w:p w14:paraId="1C7DE63A" w14:textId="77777777" w:rsidR="00B145DC" w:rsidRPr="00CE2EFB" w:rsidRDefault="00B145DC" w:rsidP="00F63836">
            <w:pPr>
              <w:rPr>
                <w:rFonts w:ascii="Arial" w:hAnsi="Arial" w:cs="Arial"/>
                <w:b/>
                <w:color w:val="000000"/>
                <w:sz w:val="20"/>
                <w:szCs w:val="20"/>
              </w:rPr>
            </w:pPr>
            <w:r w:rsidRPr="00CE2EFB">
              <w:rPr>
                <w:rFonts w:ascii="Arial" w:hAnsi="Arial" w:cs="Arial"/>
                <w:b/>
                <w:color w:val="000000"/>
                <w:sz w:val="20"/>
                <w:szCs w:val="20"/>
              </w:rPr>
              <w:t>Unit</w:t>
            </w:r>
          </w:p>
        </w:tc>
        <w:tc>
          <w:tcPr>
            <w:tcW w:w="5760" w:type="dxa"/>
            <w:gridSpan w:val="3"/>
            <w:hideMark/>
          </w:tcPr>
          <w:p w14:paraId="04575ACE" w14:textId="77777777" w:rsidR="00B145DC" w:rsidRPr="00CE2EFB" w:rsidRDefault="00B145DC" w:rsidP="00B145DC">
            <w:pPr>
              <w:rPr>
                <w:rFonts w:ascii="Arial" w:hAnsi="Arial" w:cs="Arial"/>
                <w:b/>
                <w:color w:val="000000"/>
                <w:sz w:val="20"/>
                <w:szCs w:val="20"/>
              </w:rPr>
            </w:pPr>
            <w:r w:rsidRPr="00CE2EFB">
              <w:rPr>
                <w:rFonts w:ascii="Arial" w:hAnsi="Arial" w:cs="Arial"/>
                <w:b/>
                <w:color w:val="000000"/>
                <w:sz w:val="20"/>
                <w:szCs w:val="20"/>
              </w:rPr>
              <w:t>Unit cost of the Item</w:t>
            </w:r>
          </w:p>
          <w:p w14:paraId="26434C1B" w14:textId="77777777" w:rsidR="00B145DC" w:rsidRPr="00CE2EFB" w:rsidRDefault="00B145DC" w:rsidP="00B145DC">
            <w:pPr>
              <w:rPr>
                <w:rFonts w:ascii="Arial" w:hAnsi="Arial" w:cs="Arial"/>
                <w:b/>
                <w:color w:val="000000"/>
                <w:sz w:val="20"/>
                <w:szCs w:val="20"/>
              </w:rPr>
            </w:pPr>
            <w:r w:rsidRPr="00CE2EFB">
              <w:rPr>
                <w:rFonts w:ascii="Arial" w:hAnsi="Arial" w:cs="Arial"/>
                <w:b/>
                <w:color w:val="000000"/>
                <w:sz w:val="20"/>
                <w:szCs w:val="20"/>
              </w:rPr>
              <w:t>(Taka in Lac)</w:t>
            </w:r>
          </w:p>
          <w:p w14:paraId="57C5C1BC" w14:textId="7ECB7548" w:rsidR="00B145DC" w:rsidRPr="00CE2EFB" w:rsidRDefault="00B145DC" w:rsidP="00B145DC">
            <w:pPr>
              <w:rPr>
                <w:rFonts w:ascii="Arial" w:hAnsi="Arial" w:cs="Arial"/>
                <w:b/>
                <w:color w:val="000000"/>
                <w:sz w:val="20"/>
                <w:szCs w:val="20"/>
              </w:rPr>
            </w:pPr>
            <w:r w:rsidRPr="00CE2EFB">
              <w:rPr>
                <w:rFonts w:ascii="Arial" w:hAnsi="Arial" w:cs="Arial"/>
                <w:b/>
                <w:bCs/>
                <w:color w:val="000000"/>
                <w:sz w:val="20"/>
                <w:szCs w:val="20"/>
              </w:rPr>
              <w:t>Remarks</w:t>
            </w:r>
          </w:p>
        </w:tc>
      </w:tr>
      <w:tr w:rsidR="00B145DC" w:rsidRPr="00CE2EFB" w14:paraId="21C4FC97" w14:textId="77777777" w:rsidTr="0097078D">
        <w:trPr>
          <w:trHeight w:val="323"/>
        </w:trPr>
        <w:tc>
          <w:tcPr>
            <w:tcW w:w="535" w:type="dxa"/>
          </w:tcPr>
          <w:p w14:paraId="7AEEECBE" w14:textId="1E352ACF" w:rsidR="00B145DC" w:rsidRPr="00CE2EFB" w:rsidRDefault="00B145DC" w:rsidP="00B145DC">
            <w:pPr>
              <w:rPr>
                <w:rFonts w:ascii="Arial" w:hAnsi="Arial" w:cs="Arial"/>
                <w:sz w:val="18"/>
                <w:szCs w:val="18"/>
              </w:rPr>
            </w:pPr>
          </w:p>
        </w:tc>
        <w:tc>
          <w:tcPr>
            <w:tcW w:w="2340" w:type="dxa"/>
          </w:tcPr>
          <w:p w14:paraId="3AFD2FD5" w14:textId="1858B56F" w:rsidR="00B145DC" w:rsidRPr="00CE2EFB" w:rsidRDefault="00B145DC" w:rsidP="00B145DC">
            <w:pPr>
              <w:rPr>
                <w:rFonts w:ascii="Arial" w:hAnsi="Arial" w:cs="Arial"/>
                <w:sz w:val="18"/>
                <w:szCs w:val="18"/>
              </w:rPr>
            </w:pPr>
          </w:p>
        </w:tc>
        <w:tc>
          <w:tcPr>
            <w:tcW w:w="630" w:type="dxa"/>
          </w:tcPr>
          <w:p w14:paraId="1E20CD22" w14:textId="77777777" w:rsidR="00B145DC" w:rsidRPr="00CE2EFB" w:rsidRDefault="00B145DC" w:rsidP="00B145DC">
            <w:pPr>
              <w:rPr>
                <w:rFonts w:ascii="Arial" w:hAnsi="Arial" w:cs="Arial"/>
                <w:sz w:val="18"/>
                <w:szCs w:val="18"/>
              </w:rPr>
            </w:pPr>
          </w:p>
        </w:tc>
        <w:tc>
          <w:tcPr>
            <w:tcW w:w="1800" w:type="dxa"/>
          </w:tcPr>
          <w:p w14:paraId="6B6A4127" w14:textId="41F3D10E" w:rsidR="00B145DC" w:rsidRPr="00CE2EFB" w:rsidRDefault="00B145DC" w:rsidP="00B145DC">
            <w:pPr>
              <w:rPr>
                <w:rFonts w:ascii="Arial" w:hAnsi="Arial" w:cs="Arial"/>
                <w:sz w:val="18"/>
                <w:szCs w:val="18"/>
              </w:rPr>
            </w:pPr>
            <w:r w:rsidRPr="00CE2EFB">
              <w:rPr>
                <w:rFonts w:ascii="Arial" w:hAnsi="Arial" w:cs="Arial"/>
                <w:color w:val="000000"/>
                <w:sz w:val="18"/>
                <w:szCs w:val="18"/>
              </w:rPr>
              <w:t>Proposed Project</w:t>
            </w:r>
          </w:p>
        </w:tc>
        <w:tc>
          <w:tcPr>
            <w:tcW w:w="1980" w:type="dxa"/>
          </w:tcPr>
          <w:p w14:paraId="66527106" w14:textId="4073FFB5" w:rsidR="00B145DC" w:rsidRPr="00CE2EFB" w:rsidRDefault="00B145DC" w:rsidP="00B145DC">
            <w:pPr>
              <w:rPr>
                <w:rFonts w:ascii="Arial" w:hAnsi="Arial" w:cs="Arial"/>
                <w:sz w:val="18"/>
                <w:szCs w:val="18"/>
              </w:rPr>
            </w:pPr>
            <w:r w:rsidRPr="00CE2EFB">
              <w:rPr>
                <w:rFonts w:ascii="Arial" w:hAnsi="Arial" w:cs="Arial"/>
                <w:color w:val="000000"/>
                <w:sz w:val="18"/>
                <w:szCs w:val="18"/>
              </w:rPr>
              <w:t>Similar Ongoing Project</w:t>
            </w:r>
            <w:r w:rsidR="00280DDB" w:rsidRPr="00CE2EFB">
              <w:rPr>
                <w:rFonts w:ascii="Arial" w:hAnsi="Arial" w:cs="Arial"/>
                <w:color w:val="000000"/>
                <w:sz w:val="18"/>
                <w:szCs w:val="18"/>
              </w:rPr>
              <w:t xml:space="preserve"> </w:t>
            </w:r>
            <w:r w:rsidRPr="00CE2EFB">
              <w:rPr>
                <w:rFonts w:ascii="Arial" w:hAnsi="Arial" w:cs="Arial"/>
                <w:color w:val="000000"/>
                <w:sz w:val="18"/>
                <w:szCs w:val="18"/>
              </w:rPr>
              <w:t>(*)</w:t>
            </w:r>
          </w:p>
        </w:tc>
        <w:tc>
          <w:tcPr>
            <w:tcW w:w="1980" w:type="dxa"/>
          </w:tcPr>
          <w:p w14:paraId="7E29B9AC" w14:textId="3FBA87F2" w:rsidR="00B145DC" w:rsidRPr="00CE2EFB" w:rsidRDefault="00B145DC" w:rsidP="00B145DC">
            <w:pPr>
              <w:rPr>
                <w:rFonts w:ascii="Arial" w:hAnsi="Arial" w:cs="Arial"/>
                <w:sz w:val="18"/>
                <w:szCs w:val="18"/>
              </w:rPr>
            </w:pPr>
            <w:r w:rsidRPr="00CE2EFB">
              <w:rPr>
                <w:rFonts w:ascii="Arial" w:hAnsi="Arial" w:cs="Arial"/>
                <w:bCs/>
                <w:color w:val="000000"/>
                <w:sz w:val="18"/>
                <w:szCs w:val="18"/>
              </w:rPr>
              <w:t>Similar Completed P</w:t>
            </w:r>
            <w:r w:rsidR="00280DDB" w:rsidRPr="00CE2EFB">
              <w:rPr>
                <w:rFonts w:ascii="Arial" w:hAnsi="Arial" w:cs="Arial"/>
                <w:bCs/>
                <w:color w:val="000000"/>
                <w:sz w:val="18"/>
                <w:szCs w:val="18"/>
              </w:rPr>
              <w:t>r</w:t>
            </w:r>
            <w:r w:rsidRPr="00CE2EFB">
              <w:rPr>
                <w:rFonts w:ascii="Arial" w:hAnsi="Arial" w:cs="Arial"/>
                <w:bCs/>
                <w:color w:val="000000"/>
                <w:sz w:val="18"/>
                <w:szCs w:val="18"/>
              </w:rPr>
              <w:t>oject</w:t>
            </w:r>
            <w:r w:rsidR="00280DDB" w:rsidRPr="00CE2EFB">
              <w:rPr>
                <w:rFonts w:ascii="Arial" w:hAnsi="Arial" w:cs="Arial"/>
                <w:bCs/>
                <w:color w:val="000000"/>
                <w:sz w:val="18"/>
                <w:szCs w:val="18"/>
              </w:rPr>
              <w:t xml:space="preserve"> </w:t>
            </w:r>
            <w:r w:rsidRPr="00CE2EFB">
              <w:rPr>
                <w:rFonts w:ascii="Arial" w:hAnsi="Arial" w:cs="Arial"/>
                <w:bCs/>
                <w:color w:val="000000"/>
                <w:sz w:val="18"/>
                <w:szCs w:val="18"/>
              </w:rPr>
              <w:t>(**)</w:t>
            </w:r>
          </w:p>
        </w:tc>
      </w:tr>
      <w:tr w:rsidR="00B145DC" w:rsidRPr="00CE2EFB" w14:paraId="1EE9C05A" w14:textId="77777777" w:rsidTr="0097078D">
        <w:tc>
          <w:tcPr>
            <w:tcW w:w="535" w:type="dxa"/>
            <w:vAlign w:val="center"/>
          </w:tcPr>
          <w:p w14:paraId="1D1ADF23" w14:textId="6218B023" w:rsidR="00B145DC" w:rsidRPr="00CE2EFB" w:rsidRDefault="00B145DC" w:rsidP="00B145DC">
            <w:pPr>
              <w:jc w:val="center"/>
              <w:rPr>
                <w:rFonts w:ascii="Arial" w:hAnsi="Arial" w:cs="Arial"/>
                <w:sz w:val="18"/>
                <w:szCs w:val="18"/>
              </w:rPr>
            </w:pPr>
            <w:r w:rsidRPr="00CE2EFB">
              <w:rPr>
                <w:rFonts w:ascii="Arial" w:hAnsi="Arial" w:cs="Arial"/>
                <w:color w:val="000000"/>
                <w:sz w:val="18"/>
                <w:szCs w:val="18"/>
              </w:rPr>
              <w:t>1</w:t>
            </w:r>
          </w:p>
        </w:tc>
        <w:tc>
          <w:tcPr>
            <w:tcW w:w="2340" w:type="dxa"/>
            <w:vAlign w:val="center"/>
          </w:tcPr>
          <w:p w14:paraId="2AEEF09F" w14:textId="30157B92" w:rsidR="00B145DC" w:rsidRPr="00CE2EFB" w:rsidRDefault="00B145DC" w:rsidP="00B145DC">
            <w:pPr>
              <w:jc w:val="center"/>
              <w:rPr>
                <w:rFonts w:ascii="Arial" w:hAnsi="Arial" w:cs="Arial"/>
                <w:sz w:val="18"/>
                <w:szCs w:val="18"/>
              </w:rPr>
            </w:pPr>
            <w:r w:rsidRPr="00CE2EFB">
              <w:rPr>
                <w:rFonts w:ascii="Arial" w:hAnsi="Arial" w:cs="Arial"/>
                <w:color w:val="000000"/>
                <w:sz w:val="18"/>
                <w:szCs w:val="18"/>
              </w:rPr>
              <w:t>2</w:t>
            </w:r>
          </w:p>
        </w:tc>
        <w:tc>
          <w:tcPr>
            <w:tcW w:w="630" w:type="dxa"/>
            <w:vAlign w:val="center"/>
          </w:tcPr>
          <w:p w14:paraId="2B91D25D" w14:textId="43324D8E" w:rsidR="00B145DC" w:rsidRPr="00CE2EFB" w:rsidRDefault="00B145DC" w:rsidP="00B145DC">
            <w:pPr>
              <w:jc w:val="center"/>
              <w:rPr>
                <w:rFonts w:ascii="Arial" w:hAnsi="Arial" w:cs="Arial"/>
                <w:sz w:val="18"/>
                <w:szCs w:val="18"/>
              </w:rPr>
            </w:pPr>
            <w:r w:rsidRPr="00CE2EFB">
              <w:rPr>
                <w:rFonts w:ascii="Arial" w:hAnsi="Arial" w:cs="Arial"/>
                <w:color w:val="000000"/>
                <w:sz w:val="18"/>
                <w:szCs w:val="18"/>
              </w:rPr>
              <w:t>3</w:t>
            </w:r>
          </w:p>
        </w:tc>
        <w:tc>
          <w:tcPr>
            <w:tcW w:w="1800" w:type="dxa"/>
            <w:vAlign w:val="center"/>
          </w:tcPr>
          <w:p w14:paraId="14400205" w14:textId="7BD61F4B" w:rsidR="00B145DC" w:rsidRPr="00CE2EFB" w:rsidRDefault="00B145DC" w:rsidP="00B145DC">
            <w:pPr>
              <w:jc w:val="center"/>
              <w:rPr>
                <w:rFonts w:ascii="Arial" w:hAnsi="Arial" w:cs="Arial"/>
                <w:sz w:val="18"/>
                <w:szCs w:val="18"/>
              </w:rPr>
            </w:pPr>
            <w:r w:rsidRPr="00CE2EFB">
              <w:rPr>
                <w:rFonts w:ascii="Arial" w:hAnsi="Arial" w:cs="Arial"/>
                <w:color w:val="000000"/>
                <w:sz w:val="18"/>
                <w:szCs w:val="18"/>
              </w:rPr>
              <w:t>4</w:t>
            </w:r>
          </w:p>
        </w:tc>
        <w:tc>
          <w:tcPr>
            <w:tcW w:w="1980" w:type="dxa"/>
            <w:vAlign w:val="center"/>
          </w:tcPr>
          <w:p w14:paraId="769A312F" w14:textId="7AA5A86C" w:rsidR="00B145DC" w:rsidRPr="00CE2EFB" w:rsidRDefault="00B145DC" w:rsidP="00B145DC">
            <w:pPr>
              <w:jc w:val="center"/>
              <w:rPr>
                <w:rFonts w:ascii="Arial" w:hAnsi="Arial" w:cs="Arial"/>
                <w:sz w:val="18"/>
                <w:szCs w:val="18"/>
              </w:rPr>
            </w:pPr>
            <w:r w:rsidRPr="00CE2EFB">
              <w:rPr>
                <w:rFonts w:ascii="Arial" w:hAnsi="Arial" w:cs="Arial"/>
                <w:color w:val="000000"/>
                <w:sz w:val="18"/>
                <w:szCs w:val="18"/>
              </w:rPr>
              <w:t>5</w:t>
            </w:r>
          </w:p>
        </w:tc>
        <w:tc>
          <w:tcPr>
            <w:tcW w:w="1980" w:type="dxa"/>
            <w:vAlign w:val="center"/>
          </w:tcPr>
          <w:p w14:paraId="7094FE39" w14:textId="48AB3D04" w:rsidR="00B145DC" w:rsidRPr="00CE2EFB" w:rsidRDefault="00B145DC" w:rsidP="00B145DC">
            <w:pPr>
              <w:jc w:val="center"/>
              <w:rPr>
                <w:rFonts w:ascii="Arial" w:hAnsi="Arial" w:cs="Arial"/>
                <w:sz w:val="18"/>
                <w:szCs w:val="18"/>
              </w:rPr>
            </w:pPr>
            <w:r w:rsidRPr="00CE2EFB">
              <w:rPr>
                <w:rFonts w:ascii="Arial" w:hAnsi="Arial" w:cs="Arial"/>
                <w:bCs/>
                <w:color w:val="000000"/>
                <w:sz w:val="18"/>
                <w:szCs w:val="18"/>
              </w:rPr>
              <w:t>6</w:t>
            </w:r>
          </w:p>
        </w:tc>
      </w:tr>
      <w:tr w:rsidR="00B145DC" w:rsidRPr="00CE2EFB" w14:paraId="13EA8EDC" w14:textId="77777777" w:rsidTr="0097078D">
        <w:tc>
          <w:tcPr>
            <w:tcW w:w="535" w:type="dxa"/>
            <w:vAlign w:val="center"/>
          </w:tcPr>
          <w:p w14:paraId="0885090D" w14:textId="50F08F5F" w:rsidR="00B145DC" w:rsidRPr="00CE2EFB" w:rsidRDefault="00B145DC" w:rsidP="00B145DC">
            <w:pPr>
              <w:rPr>
                <w:rFonts w:ascii="Arial" w:hAnsi="Arial" w:cs="Arial"/>
                <w:sz w:val="18"/>
                <w:szCs w:val="18"/>
              </w:rPr>
            </w:pPr>
            <w:r w:rsidRPr="00CE2EFB">
              <w:rPr>
                <w:rFonts w:ascii="Arial" w:hAnsi="Arial" w:cs="Arial"/>
                <w:sz w:val="18"/>
                <w:szCs w:val="18"/>
              </w:rPr>
              <w:t>1.</w:t>
            </w:r>
          </w:p>
        </w:tc>
        <w:tc>
          <w:tcPr>
            <w:tcW w:w="2340" w:type="dxa"/>
            <w:vAlign w:val="center"/>
          </w:tcPr>
          <w:p w14:paraId="72B8EEB8" w14:textId="1B3529B4" w:rsidR="00B145DC" w:rsidRPr="00CE2EFB" w:rsidRDefault="00EF55D8" w:rsidP="00B145DC">
            <w:pPr>
              <w:rPr>
                <w:rFonts w:ascii="Arial" w:hAnsi="Arial" w:cs="Arial"/>
                <w:sz w:val="18"/>
                <w:szCs w:val="18"/>
              </w:rPr>
            </w:pPr>
            <w:r w:rsidRPr="00CE2EFB">
              <w:rPr>
                <w:rFonts w:ascii="Arial" w:hAnsi="Arial" w:cs="Arial"/>
                <w:sz w:val="18"/>
                <w:szCs w:val="18"/>
              </w:rPr>
              <w:t>Construction/Upgradation of RCC/BC</w:t>
            </w:r>
          </w:p>
        </w:tc>
        <w:tc>
          <w:tcPr>
            <w:tcW w:w="630" w:type="dxa"/>
            <w:vAlign w:val="center"/>
          </w:tcPr>
          <w:p w14:paraId="3BAAEF1F" w14:textId="535AAE73" w:rsidR="00B145DC" w:rsidRPr="00CE2EFB" w:rsidRDefault="00EF55D8" w:rsidP="00B145DC">
            <w:pPr>
              <w:rPr>
                <w:rFonts w:ascii="Arial" w:hAnsi="Arial" w:cs="Arial"/>
                <w:sz w:val="18"/>
                <w:szCs w:val="18"/>
              </w:rPr>
            </w:pPr>
            <w:r w:rsidRPr="00CE2EFB">
              <w:rPr>
                <w:rFonts w:ascii="Arial" w:hAnsi="Arial" w:cs="Arial"/>
                <w:sz w:val="18"/>
                <w:szCs w:val="18"/>
              </w:rPr>
              <w:t>Km</w:t>
            </w:r>
          </w:p>
        </w:tc>
        <w:tc>
          <w:tcPr>
            <w:tcW w:w="1800" w:type="dxa"/>
            <w:vAlign w:val="center"/>
          </w:tcPr>
          <w:p w14:paraId="27A44FDB" w14:textId="3A0CCB56" w:rsidR="00B145DC" w:rsidRPr="00CE2EFB" w:rsidRDefault="00852571" w:rsidP="00852571">
            <w:pPr>
              <w:jc w:val="center"/>
              <w:rPr>
                <w:rFonts w:ascii="Arial" w:hAnsi="Arial" w:cs="Arial"/>
                <w:sz w:val="18"/>
                <w:szCs w:val="18"/>
              </w:rPr>
            </w:pPr>
            <w:r w:rsidRPr="00434B3A">
              <w:rPr>
                <w:rFonts w:ascii="Arial" w:hAnsi="Arial" w:cs="Arial"/>
                <w:sz w:val="18"/>
                <w:szCs w:val="18"/>
              </w:rPr>
              <w:t>238.96</w:t>
            </w:r>
          </w:p>
        </w:tc>
        <w:tc>
          <w:tcPr>
            <w:tcW w:w="1980" w:type="dxa"/>
            <w:vAlign w:val="center"/>
          </w:tcPr>
          <w:p w14:paraId="659844FF" w14:textId="7F3AF829" w:rsidR="00B145DC" w:rsidRPr="00CE2EFB" w:rsidRDefault="00A439CD" w:rsidP="00684FC7">
            <w:pPr>
              <w:jc w:val="center"/>
              <w:rPr>
                <w:rFonts w:ascii="Arial" w:hAnsi="Arial" w:cs="Arial"/>
                <w:sz w:val="18"/>
                <w:szCs w:val="18"/>
              </w:rPr>
            </w:pPr>
            <w:r>
              <w:rPr>
                <w:rFonts w:ascii="Arial" w:hAnsi="Arial" w:cs="Arial"/>
                <w:sz w:val="18"/>
                <w:szCs w:val="18"/>
              </w:rPr>
              <w:t>157.00</w:t>
            </w:r>
          </w:p>
        </w:tc>
        <w:tc>
          <w:tcPr>
            <w:tcW w:w="1980" w:type="dxa"/>
            <w:vAlign w:val="center"/>
          </w:tcPr>
          <w:p w14:paraId="7D03C006" w14:textId="06915B4F" w:rsidR="00B145DC" w:rsidRPr="00CE2EFB" w:rsidRDefault="00A439CD" w:rsidP="00684FC7">
            <w:pPr>
              <w:jc w:val="center"/>
              <w:rPr>
                <w:rFonts w:ascii="Arial" w:hAnsi="Arial" w:cs="Arial"/>
                <w:sz w:val="18"/>
                <w:szCs w:val="18"/>
              </w:rPr>
            </w:pPr>
            <w:r>
              <w:rPr>
                <w:rFonts w:ascii="Arial" w:hAnsi="Arial" w:cs="Arial"/>
                <w:sz w:val="18"/>
                <w:szCs w:val="18"/>
              </w:rPr>
              <w:t>130.00</w:t>
            </w:r>
          </w:p>
        </w:tc>
      </w:tr>
      <w:tr w:rsidR="00B145DC" w:rsidRPr="00CE2EFB" w14:paraId="01953489" w14:textId="77777777" w:rsidTr="0097078D">
        <w:tc>
          <w:tcPr>
            <w:tcW w:w="535" w:type="dxa"/>
            <w:vAlign w:val="center"/>
          </w:tcPr>
          <w:p w14:paraId="287737F5" w14:textId="6B2E3B3A" w:rsidR="00B145DC" w:rsidRPr="00CE2EFB" w:rsidRDefault="00B145DC" w:rsidP="00B145DC">
            <w:pPr>
              <w:rPr>
                <w:rFonts w:ascii="Arial" w:hAnsi="Arial" w:cs="Arial"/>
                <w:sz w:val="18"/>
                <w:szCs w:val="18"/>
              </w:rPr>
            </w:pPr>
            <w:r w:rsidRPr="00CE2EFB">
              <w:rPr>
                <w:rFonts w:ascii="Arial" w:hAnsi="Arial" w:cs="Arial"/>
                <w:sz w:val="18"/>
                <w:szCs w:val="18"/>
              </w:rPr>
              <w:t>2.</w:t>
            </w:r>
          </w:p>
        </w:tc>
        <w:tc>
          <w:tcPr>
            <w:tcW w:w="2340" w:type="dxa"/>
            <w:vAlign w:val="center"/>
          </w:tcPr>
          <w:p w14:paraId="00AA8807" w14:textId="12732E00" w:rsidR="00B145DC" w:rsidRPr="00CE2EFB" w:rsidRDefault="00EF55D8" w:rsidP="00B145DC">
            <w:pPr>
              <w:rPr>
                <w:rFonts w:ascii="Arial" w:hAnsi="Arial" w:cs="Arial"/>
                <w:sz w:val="18"/>
                <w:szCs w:val="18"/>
              </w:rPr>
            </w:pPr>
            <w:r w:rsidRPr="00CE2EFB">
              <w:rPr>
                <w:rFonts w:ascii="Arial" w:hAnsi="Arial" w:cs="Arial"/>
                <w:sz w:val="18"/>
                <w:szCs w:val="18"/>
              </w:rPr>
              <w:t>Construction/ Upgradation of Drain</w:t>
            </w:r>
          </w:p>
        </w:tc>
        <w:tc>
          <w:tcPr>
            <w:tcW w:w="630" w:type="dxa"/>
            <w:vAlign w:val="center"/>
          </w:tcPr>
          <w:p w14:paraId="293115BD" w14:textId="60EDE38A" w:rsidR="00B145DC" w:rsidRPr="00CE2EFB" w:rsidRDefault="00B145DC" w:rsidP="00B145DC">
            <w:pPr>
              <w:rPr>
                <w:rFonts w:ascii="Arial" w:hAnsi="Arial" w:cs="Arial"/>
                <w:sz w:val="18"/>
                <w:szCs w:val="18"/>
              </w:rPr>
            </w:pPr>
            <w:r w:rsidRPr="00CE2EFB">
              <w:rPr>
                <w:rFonts w:ascii="Arial" w:hAnsi="Arial" w:cs="Arial"/>
                <w:sz w:val="18"/>
                <w:szCs w:val="18"/>
              </w:rPr>
              <w:t>Km</w:t>
            </w:r>
          </w:p>
        </w:tc>
        <w:tc>
          <w:tcPr>
            <w:tcW w:w="1800" w:type="dxa"/>
            <w:vAlign w:val="center"/>
          </w:tcPr>
          <w:p w14:paraId="5B1BB90B" w14:textId="135C9C28" w:rsidR="00B145DC" w:rsidRPr="00CE2EFB" w:rsidRDefault="00852571" w:rsidP="00852571">
            <w:pPr>
              <w:jc w:val="center"/>
              <w:rPr>
                <w:rFonts w:ascii="Arial" w:hAnsi="Arial" w:cs="Arial"/>
                <w:sz w:val="18"/>
                <w:szCs w:val="18"/>
              </w:rPr>
            </w:pPr>
            <w:r w:rsidRPr="00434B3A">
              <w:rPr>
                <w:rFonts w:ascii="Arial" w:hAnsi="Arial" w:cs="Arial"/>
                <w:sz w:val="18"/>
                <w:szCs w:val="18"/>
              </w:rPr>
              <w:t>334.32</w:t>
            </w:r>
          </w:p>
        </w:tc>
        <w:tc>
          <w:tcPr>
            <w:tcW w:w="1980" w:type="dxa"/>
            <w:vAlign w:val="center"/>
          </w:tcPr>
          <w:p w14:paraId="5196C7FB" w14:textId="4EACD359" w:rsidR="00B145DC" w:rsidRPr="00CE2EFB" w:rsidRDefault="00A439CD" w:rsidP="00684FC7">
            <w:pPr>
              <w:jc w:val="center"/>
              <w:rPr>
                <w:rFonts w:ascii="Arial" w:hAnsi="Arial" w:cs="Arial"/>
                <w:sz w:val="18"/>
                <w:szCs w:val="18"/>
              </w:rPr>
            </w:pPr>
            <w:r>
              <w:rPr>
                <w:rFonts w:ascii="Arial" w:hAnsi="Arial" w:cs="Arial"/>
                <w:sz w:val="18"/>
                <w:szCs w:val="18"/>
              </w:rPr>
              <w:t>207.00</w:t>
            </w:r>
          </w:p>
        </w:tc>
        <w:tc>
          <w:tcPr>
            <w:tcW w:w="1980" w:type="dxa"/>
            <w:vAlign w:val="center"/>
          </w:tcPr>
          <w:p w14:paraId="519CA5E5" w14:textId="6C5CD0DE" w:rsidR="00B145DC" w:rsidRPr="00CE2EFB" w:rsidRDefault="00A439CD" w:rsidP="00684FC7">
            <w:pPr>
              <w:jc w:val="center"/>
              <w:rPr>
                <w:rFonts w:ascii="Arial" w:hAnsi="Arial" w:cs="Arial"/>
                <w:sz w:val="18"/>
                <w:szCs w:val="18"/>
              </w:rPr>
            </w:pPr>
            <w:r>
              <w:rPr>
                <w:rFonts w:ascii="Arial" w:hAnsi="Arial" w:cs="Arial"/>
                <w:sz w:val="18"/>
                <w:szCs w:val="18"/>
              </w:rPr>
              <w:t>172.82</w:t>
            </w:r>
          </w:p>
        </w:tc>
      </w:tr>
    </w:tbl>
    <w:p w14:paraId="137D5BC6" w14:textId="77777777" w:rsidR="00B145DC" w:rsidRPr="00CE2EFB" w:rsidRDefault="00B145DC" w:rsidP="00B145DC">
      <w:pPr>
        <w:ind w:left="162" w:hanging="162"/>
        <w:rPr>
          <w:rFonts w:ascii="Arial" w:hAnsi="Arial" w:cs="Arial"/>
          <w:color w:val="000000"/>
          <w:sz w:val="10"/>
          <w:szCs w:val="20"/>
        </w:rPr>
      </w:pPr>
    </w:p>
    <w:p w14:paraId="5BDB216D" w14:textId="1935DCFB" w:rsidR="006B1988" w:rsidRPr="00684FC7" w:rsidRDefault="00B145DC" w:rsidP="00684FC7">
      <w:pPr>
        <w:ind w:left="162" w:hanging="162"/>
        <w:rPr>
          <w:rFonts w:ascii="Arial" w:hAnsi="Arial" w:cs="Arial"/>
          <w:sz w:val="20"/>
          <w:szCs w:val="20"/>
        </w:rPr>
      </w:pPr>
      <w:r w:rsidRPr="00CE2EFB">
        <w:rPr>
          <w:rFonts w:ascii="Arial" w:hAnsi="Arial" w:cs="Arial"/>
          <w:sz w:val="20"/>
          <w:szCs w:val="20"/>
        </w:rPr>
        <w:t xml:space="preserve">*  </w:t>
      </w:r>
      <w:r w:rsidRPr="00684FC7">
        <w:rPr>
          <w:rFonts w:ascii="Arial" w:hAnsi="Arial" w:cs="Arial"/>
          <w:sz w:val="20"/>
          <w:szCs w:val="20"/>
        </w:rPr>
        <w:t xml:space="preserve">Name of the similar </w:t>
      </w:r>
      <w:r w:rsidR="00280DDB" w:rsidRPr="00684FC7">
        <w:rPr>
          <w:rFonts w:ascii="Arial" w:hAnsi="Arial" w:cs="Arial"/>
          <w:sz w:val="20"/>
          <w:szCs w:val="20"/>
        </w:rPr>
        <w:t>ongoing</w:t>
      </w:r>
      <w:r w:rsidRPr="00684FC7">
        <w:rPr>
          <w:rFonts w:ascii="Arial" w:hAnsi="Arial" w:cs="Arial"/>
          <w:sz w:val="20"/>
          <w:szCs w:val="20"/>
        </w:rPr>
        <w:t xml:space="preserve"> projects </w:t>
      </w:r>
      <w:r w:rsidR="00684FC7" w:rsidRPr="00684FC7">
        <w:rPr>
          <w:rFonts w:ascii="Arial" w:hAnsi="Arial" w:cs="Arial"/>
          <w:sz w:val="20"/>
          <w:szCs w:val="20"/>
        </w:rPr>
        <w:t>Proposed:</w:t>
      </w:r>
      <w:r w:rsidRPr="00684FC7">
        <w:rPr>
          <w:rFonts w:ascii="Arial" w:hAnsi="Arial" w:cs="Arial"/>
          <w:sz w:val="20"/>
          <w:szCs w:val="20"/>
        </w:rPr>
        <w:t xml:space="preserve"> </w:t>
      </w:r>
      <w:hyperlink r:id="rId8" w:tgtFrame="_blank" w:history="1">
        <w:r w:rsidRPr="00684FC7">
          <w:rPr>
            <w:rFonts w:ascii="Arial" w:hAnsi="Arial" w:cs="Arial"/>
            <w:sz w:val="20"/>
            <w:szCs w:val="20"/>
          </w:rPr>
          <w:br/>
        </w:r>
        <w:r w:rsidR="00684FC7" w:rsidRPr="00684FC7">
          <w:rPr>
            <w:rFonts w:ascii="Arial" w:hAnsi="Arial" w:cs="Arial"/>
            <w:sz w:val="20"/>
            <w:szCs w:val="20"/>
          </w:rPr>
          <w:t>*</w:t>
        </w:r>
        <w:r w:rsidR="00136A52">
          <w:rPr>
            <w:rStyle w:val="Hyperlink"/>
            <w:rFonts w:ascii="Arial" w:hAnsi="Arial" w:cs="Arial"/>
            <w:color w:val="auto"/>
            <w:sz w:val="20"/>
            <w:szCs w:val="20"/>
            <w:u w:val="none"/>
          </w:rPr>
          <w:t>Coastal</w:t>
        </w:r>
      </w:hyperlink>
      <w:r w:rsidR="00136A52">
        <w:rPr>
          <w:rStyle w:val="Hyperlink"/>
          <w:rFonts w:ascii="Arial" w:hAnsi="Arial" w:cs="Arial"/>
          <w:color w:val="auto"/>
          <w:sz w:val="20"/>
          <w:szCs w:val="20"/>
          <w:u w:val="none"/>
        </w:rPr>
        <w:t xml:space="preserve"> Towns Environmental Improvement Project (CTEIP)</w:t>
      </w:r>
      <w:r w:rsidR="00684FC7" w:rsidRPr="00684FC7">
        <w:rPr>
          <w:rFonts w:ascii="Arial" w:hAnsi="Arial" w:cs="Arial"/>
          <w:sz w:val="20"/>
          <w:szCs w:val="20"/>
        </w:rPr>
        <w:t>.</w:t>
      </w:r>
    </w:p>
    <w:p w14:paraId="2B28BDBE" w14:textId="2206FE2C" w:rsidR="00684FC7" w:rsidRPr="00684FC7" w:rsidRDefault="00684FC7" w:rsidP="00684FC7">
      <w:pPr>
        <w:ind w:left="162" w:hanging="162"/>
        <w:rPr>
          <w:rFonts w:ascii="Arial" w:hAnsi="Arial" w:cs="Arial"/>
          <w:b/>
          <w:color w:val="000000"/>
          <w:sz w:val="20"/>
          <w:szCs w:val="20"/>
        </w:rPr>
      </w:pPr>
      <w:r w:rsidRPr="00684FC7">
        <w:rPr>
          <w:rFonts w:ascii="Arial" w:hAnsi="Arial" w:cs="Arial"/>
          <w:b/>
          <w:color w:val="000000"/>
          <w:sz w:val="20"/>
          <w:szCs w:val="20"/>
        </w:rPr>
        <w:t xml:space="preserve"> </w:t>
      </w:r>
      <w:r w:rsidRPr="00684FC7">
        <w:rPr>
          <w:rFonts w:ascii="Arial" w:hAnsi="Arial" w:cs="Arial"/>
          <w:sz w:val="20"/>
          <w:szCs w:val="20"/>
        </w:rPr>
        <w:t xml:space="preserve">** </w:t>
      </w:r>
      <w:r w:rsidR="00157EF9">
        <w:rPr>
          <w:rFonts w:ascii="Arial" w:hAnsi="Arial" w:cs="Arial"/>
          <w:sz w:val="20"/>
          <w:szCs w:val="20"/>
        </w:rPr>
        <w:t>City Region Development Project (CRDP)</w:t>
      </w:r>
      <w:r w:rsidRPr="00B71969">
        <w:rPr>
          <w:rFonts w:ascii="Arial" w:hAnsi="Arial" w:cs="Arial"/>
          <w:sz w:val="20"/>
          <w:szCs w:val="20"/>
        </w:rPr>
        <w:t>.</w:t>
      </w:r>
    </w:p>
    <w:p w14:paraId="4301150A" w14:textId="16EEA6A1" w:rsidR="00675AD5" w:rsidRPr="00CE2EFB" w:rsidRDefault="008B5F1C" w:rsidP="008B5F1C">
      <w:pPr>
        <w:rPr>
          <w:rFonts w:ascii="Arial" w:hAnsi="Arial" w:cs="Arial"/>
          <w:b/>
          <w:color w:val="000000"/>
          <w:sz w:val="20"/>
          <w:szCs w:val="20"/>
        </w:rPr>
      </w:pPr>
      <w:r w:rsidRPr="00CE2EFB">
        <w:rPr>
          <w:rFonts w:ascii="Arial" w:hAnsi="Arial" w:cs="Arial"/>
          <w:b/>
          <w:bCs/>
          <w:color w:val="000000"/>
          <w:sz w:val="20"/>
          <w:szCs w:val="20"/>
        </w:rPr>
        <w:t xml:space="preserve">21.0 </w:t>
      </w:r>
      <w:r w:rsidRPr="00CE2EFB">
        <w:rPr>
          <w:rFonts w:ascii="Arial" w:hAnsi="Arial" w:cs="Arial"/>
          <w:b/>
          <w:color w:val="000000"/>
          <w:sz w:val="20"/>
          <w:szCs w:val="20"/>
        </w:rPr>
        <w:t>Detailed Annual Phasing of cost (As per Annexure-V)</w:t>
      </w:r>
      <w:r w:rsidR="00A84B35" w:rsidRPr="00CE2EFB">
        <w:rPr>
          <w:rFonts w:ascii="Arial" w:hAnsi="Arial" w:cs="Arial"/>
          <w:b/>
          <w:color w:val="000000"/>
          <w:sz w:val="20"/>
          <w:szCs w:val="20"/>
        </w:rPr>
        <w:t xml:space="preserve">: </w:t>
      </w:r>
      <w:r w:rsidR="00675AD5" w:rsidRPr="00CE2EFB">
        <w:rPr>
          <w:rFonts w:ascii="Arial" w:hAnsi="Arial" w:cs="Arial"/>
          <w:color w:val="000000"/>
          <w:sz w:val="20"/>
          <w:szCs w:val="20"/>
        </w:rPr>
        <w:t>Attached</w:t>
      </w:r>
    </w:p>
    <w:p w14:paraId="6353344D" w14:textId="77777777" w:rsidR="00675AD5" w:rsidRPr="00CE2EFB" w:rsidRDefault="00675AD5" w:rsidP="008B5F1C">
      <w:pPr>
        <w:rPr>
          <w:rFonts w:ascii="Arial" w:hAnsi="Arial" w:cs="Arial"/>
          <w:b/>
          <w:color w:val="000000"/>
          <w:sz w:val="10"/>
          <w:szCs w:val="10"/>
        </w:rPr>
      </w:pPr>
    </w:p>
    <w:p w14:paraId="6C50E5B7" w14:textId="77777777" w:rsidR="005D23A1" w:rsidRPr="00CE2EFB" w:rsidRDefault="008B5F1C" w:rsidP="008B5F1C">
      <w:pPr>
        <w:rPr>
          <w:rFonts w:ascii="Arial" w:hAnsi="Arial" w:cs="Arial"/>
          <w:b/>
          <w:color w:val="000000"/>
          <w:sz w:val="20"/>
          <w:szCs w:val="20"/>
        </w:rPr>
      </w:pPr>
      <w:r w:rsidRPr="00CE2EFB">
        <w:rPr>
          <w:rFonts w:ascii="Arial" w:hAnsi="Arial" w:cs="Arial"/>
          <w:b/>
          <w:color w:val="000000"/>
          <w:sz w:val="20"/>
          <w:szCs w:val="20"/>
        </w:rPr>
        <w:t xml:space="preserve">22.0 Specification/Design of Major </w:t>
      </w:r>
      <w:r w:rsidR="00421E00" w:rsidRPr="00CE2EFB">
        <w:rPr>
          <w:rFonts w:ascii="Arial" w:hAnsi="Arial" w:cs="Arial"/>
          <w:b/>
          <w:color w:val="000000"/>
          <w:sz w:val="20"/>
          <w:szCs w:val="20"/>
        </w:rPr>
        <w:t>Items:</w:t>
      </w:r>
      <w:r w:rsidR="00A84B35" w:rsidRPr="00CE2EFB">
        <w:rPr>
          <w:rFonts w:ascii="Arial" w:hAnsi="Arial" w:cs="Arial"/>
          <w:b/>
          <w:color w:val="000000"/>
          <w:sz w:val="20"/>
          <w:szCs w:val="20"/>
        </w:rPr>
        <w:t xml:space="preserve"> </w:t>
      </w:r>
    </w:p>
    <w:p w14:paraId="1722C388" w14:textId="77777777" w:rsidR="005D23A1" w:rsidRPr="00CE2EFB" w:rsidRDefault="005D23A1" w:rsidP="008B5F1C">
      <w:pPr>
        <w:rPr>
          <w:rFonts w:ascii="Arial" w:hAnsi="Arial" w:cs="Arial"/>
          <w:color w:val="000000"/>
          <w:sz w:val="10"/>
          <w:szCs w:val="20"/>
        </w:rPr>
      </w:pPr>
    </w:p>
    <w:p w14:paraId="78906110" w14:textId="3C56E241" w:rsidR="00F0363F" w:rsidRPr="00CE2EFB" w:rsidRDefault="00F0363F" w:rsidP="008B5F1C">
      <w:pPr>
        <w:rPr>
          <w:rFonts w:ascii="Arial" w:hAnsi="Arial" w:cs="Arial"/>
          <w:color w:val="000000"/>
          <w:sz w:val="20"/>
          <w:szCs w:val="20"/>
        </w:rPr>
      </w:pPr>
      <w:r w:rsidRPr="00CE2EFB">
        <w:rPr>
          <w:rFonts w:ascii="Arial" w:hAnsi="Arial" w:cs="Arial"/>
          <w:color w:val="000000"/>
          <w:sz w:val="20"/>
          <w:szCs w:val="20"/>
        </w:rPr>
        <w:t>Detailed specification/design of major components will be done during implementation.</w:t>
      </w:r>
    </w:p>
    <w:p w14:paraId="5FBF1524" w14:textId="77777777" w:rsidR="006B1988" w:rsidRPr="00CE2EFB" w:rsidRDefault="006B1988" w:rsidP="008B5F1C">
      <w:pPr>
        <w:rPr>
          <w:rFonts w:ascii="Arial" w:hAnsi="Arial" w:cs="Arial"/>
          <w:b/>
          <w:color w:val="000000"/>
          <w:sz w:val="10"/>
          <w:szCs w:val="10"/>
        </w:rPr>
      </w:pPr>
    </w:p>
    <w:p w14:paraId="7447118C" w14:textId="77777777" w:rsidR="003F4DF2" w:rsidRDefault="008B5F1C" w:rsidP="008B5F1C">
      <w:pPr>
        <w:rPr>
          <w:rFonts w:ascii="Arial" w:hAnsi="Arial" w:cs="Arial"/>
          <w:b/>
          <w:color w:val="000000"/>
          <w:sz w:val="20"/>
          <w:szCs w:val="20"/>
        </w:rPr>
      </w:pPr>
      <w:r w:rsidRPr="00CE2EFB">
        <w:rPr>
          <w:rFonts w:ascii="Arial" w:hAnsi="Arial" w:cs="Arial"/>
          <w:b/>
          <w:color w:val="000000"/>
          <w:sz w:val="20"/>
          <w:szCs w:val="20"/>
        </w:rPr>
        <w:t>23.0 Amortization Schedule for Projects having Involvement of Loan from Government (As per Annexure-VI)</w:t>
      </w:r>
      <w:r w:rsidR="00A84B35" w:rsidRPr="00CE2EFB">
        <w:rPr>
          <w:rFonts w:ascii="Arial" w:hAnsi="Arial" w:cs="Arial"/>
          <w:b/>
          <w:color w:val="000000"/>
          <w:sz w:val="20"/>
          <w:szCs w:val="20"/>
        </w:rPr>
        <w:t xml:space="preserve">: </w:t>
      </w:r>
    </w:p>
    <w:p w14:paraId="0B69A0D3" w14:textId="77777777" w:rsidR="00684FC7" w:rsidRPr="00684FC7" w:rsidRDefault="00684FC7" w:rsidP="008B5F1C">
      <w:pPr>
        <w:rPr>
          <w:rFonts w:ascii="Arial" w:hAnsi="Arial" w:cs="Arial"/>
          <w:color w:val="000000"/>
          <w:sz w:val="10"/>
          <w:szCs w:val="20"/>
        </w:rPr>
      </w:pPr>
    </w:p>
    <w:p w14:paraId="4C3FBE4E" w14:textId="484AAB01" w:rsidR="007F4BE1" w:rsidRDefault="006770C8" w:rsidP="008B5F1C">
      <w:pPr>
        <w:rPr>
          <w:rFonts w:ascii="Arial" w:hAnsi="Arial" w:cs="Arial"/>
          <w:color w:val="000000"/>
          <w:sz w:val="20"/>
          <w:szCs w:val="20"/>
        </w:rPr>
      </w:pPr>
      <w:r>
        <w:rPr>
          <w:rFonts w:ascii="Arial" w:hAnsi="Arial" w:cs="Arial"/>
          <w:color w:val="000000"/>
          <w:sz w:val="20"/>
          <w:szCs w:val="20"/>
        </w:rPr>
        <w:t>Will be attached after finalization of Loan Agreement.</w:t>
      </w:r>
    </w:p>
    <w:p w14:paraId="6F991275" w14:textId="1E95D90E" w:rsidR="003F4DF2" w:rsidRDefault="003F4DF2" w:rsidP="008B5F1C">
      <w:pPr>
        <w:rPr>
          <w:rFonts w:ascii="Arial" w:hAnsi="Arial" w:cs="Arial"/>
          <w:b/>
          <w:color w:val="000000"/>
          <w:sz w:val="20"/>
          <w:szCs w:val="20"/>
        </w:rPr>
      </w:pPr>
    </w:p>
    <w:p w14:paraId="75B4BA5C" w14:textId="77777777" w:rsidR="00684FC7" w:rsidRPr="00E93BC9" w:rsidRDefault="00684FC7" w:rsidP="008B5F1C">
      <w:pPr>
        <w:rPr>
          <w:rFonts w:ascii="Arial" w:hAnsi="Arial" w:cs="Arial"/>
          <w:b/>
          <w:color w:val="000000"/>
          <w:sz w:val="20"/>
          <w:szCs w:val="20"/>
        </w:rPr>
      </w:pPr>
    </w:p>
    <w:p w14:paraId="006A506C" w14:textId="497829FD" w:rsidR="005D23A1" w:rsidRPr="00CE2EFB" w:rsidRDefault="008B5F1C" w:rsidP="005D23A1">
      <w:pPr>
        <w:pStyle w:val="ListParagraph"/>
        <w:numPr>
          <w:ilvl w:val="0"/>
          <w:numId w:val="19"/>
        </w:numPr>
        <w:ind w:left="360"/>
        <w:rPr>
          <w:rFonts w:ascii="Arial" w:hAnsi="Arial" w:cs="Arial"/>
          <w:b/>
          <w:color w:val="000000"/>
          <w:sz w:val="20"/>
          <w:szCs w:val="20"/>
        </w:rPr>
      </w:pPr>
      <w:r w:rsidRPr="00CE2EFB">
        <w:rPr>
          <w:rFonts w:ascii="Arial" w:hAnsi="Arial" w:cs="Arial"/>
          <w:b/>
          <w:color w:val="000000"/>
          <w:sz w:val="20"/>
          <w:szCs w:val="20"/>
        </w:rPr>
        <w:t>The effect/impact, adaption and specific mitigation measures thereof if any on</w:t>
      </w:r>
    </w:p>
    <w:p w14:paraId="21EFA335" w14:textId="77777777" w:rsidR="005D23A1" w:rsidRPr="00CE2EFB" w:rsidRDefault="005D23A1" w:rsidP="005D23A1">
      <w:pPr>
        <w:pStyle w:val="ListParagraph"/>
        <w:ind w:left="360"/>
        <w:rPr>
          <w:rFonts w:ascii="Arial" w:hAnsi="Arial" w:cs="Arial"/>
          <w:b/>
          <w:color w:val="000000"/>
          <w:sz w:val="10"/>
          <w:szCs w:val="20"/>
        </w:rPr>
      </w:pPr>
    </w:p>
    <w:p w14:paraId="1D6CCA71" w14:textId="77777777" w:rsidR="005D23A1" w:rsidRPr="00CE2EFB" w:rsidRDefault="00E25137"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Other Projects/ existing installations</w:t>
      </w:r>
      <w:r w:rsidR="00E225F6" w:rsidRPr="00CE2EFB">
        <w:rPr>
          <w:rFonts w:ascii="Arial" w:hAnsi="Arial" w:cs="Arial"/>
          <w:b/>
          <w:color w:val="000000"/>
          <w:sz w:val="20"/>
          <w:szCs w:val="20"/>
        </w:rPr>
        <w:t xml:space="preserve">: </w:t>
      </w:r>
    </w:p>
    <w:p w14:paraId="010C8C36" w14:textId="77777777" w:rsidR="005D23A1" w:rsidRPr="00CE2EFB" w:rsidRDefault="005D23A1" w:rsidP="005D23A1">
      <w:pPr>
        <w:pStyle w:val="ListParagraph"/>
        <w:spacing w:after="0"/>
        <w:ind w:left="0"/>
        <w:jc w:val="both"/>
        <w:rPr>
          <w:rFonts w:ascii="Arial" w:hAnsi="Arial" w:cs="Arial"/>
          <w:color w:val="000000"/>
          <w:sz w:val="10"/>
          <w:szCs w:val="20"/>
        </w:rPr>
      </w:pPr>
    </w:p>
    <w:p w14:paraId="0B349254" w14:textId="719F22F2" w:rsidR="00D22DFF" w:rsidRPr="00CE2EFB" w:rsidRDefault="008E2140" w:rsidP="005D23A1">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The Project will improve climate resilient infrastructure in coastal towns that will result in (</w:t>
      </w:r>
      <w:proofErr w:type="spellStart"/>
      <w:r w:rsidRPr="00CE2EFB">
        <w:rPr>
          <w:rFonts w:ascii="Arial" w:hAnsi="Arial" w:cs="Arial"/>
          <w:color w:val="000000"/>
          <w:sz w:val="20"/>
          <w:szCs w:val="20"/>
        </w:rPr>
        <w:t>i</w:t>
      </w:r>
      <w:proofErr w:type="spellEnd"/>
      <w:r w:rsidRPr="00CE2EFB">
        <w:rPr>
          <w:rFonts w:ascii="Arial" w:hAnsi="Arial" w:cs="Arial"/>
          <w:color w:val="000000"/>
          <w:sz w:val="20"/>
          <w:szCs w:val="20"/>
        </w:rPr>
        <w:t xml:space="preserve">) surface and ground water sources complying with government saline standards, (ii) less flooding and water logging, (iii) less environmental pollution from discharged waste water. Improvement of the drainage and water supply system will improve the overall performance of the drainage and water supply network of the selected coastal </w:t>
      </w:r>
      <w:proofErr w:type="spellStart"/>
      <w:r w:rsidRPr="00CE2EFB">
        <w:rPr>
          <w:rFonts w:ascii="Arial" w:hAnsi="Arial" w:cs="Arial"/>
          <w:color w:val="000000"/>
          <w:sz w:val="20"/>
          <w:szCs w:val="20"/>
        </w:rPr>
        <w:t>Paurashavs</w:t>
      </w:r>
      <w:proofErr w:type="spellEnd"/>
      <w:r w:rsidRPr="00CE2EFB">
        <w:rPr>
          <w:rFonts w:ascii="Arial" w:hAnsi="Arial" w:cs="Arial"/>
          <w:color w:val="000000"/>
          <w:sz w:val="20"/>
          <w:szCs w:val="20"/>
        </w:rPr>
        <w:t xml:space="preserve"> and are not supposed to hinder performance of the existing installation</w:t>
      </w:r>
      <w:r w:rsidR="00614E00" w:rsidRPr="00CE2EFB">
        <w:rPr>
          <w:rFonts w:ascii="Arial" w:hAnsi="Arial" w:cs="Arial"/>
          <w:color w:val="000000"/>
          <w:sz w:val="20"/>
          <w:szCs w:val="20"/>
        </w:rPr>
        <w:t>s. Besides the project has been designed in consultation with the development partners to avoid duplication and create synergies. The project is not expected to cause any adverse effect/impact on the other project or existing installations.</w:t>
      </w:r>
      <w:r w:rsidRPr="00CE2EFB">
        <w:rPr>
          <w:rFonts w:ascii="Arial" w:hAnsi="Arial" w:cs="Arial"/>
          <w:color w:val="000000"/>
          <w:sz w:val="20"/>
          <w:szCs w:val="20"/>
        </w:rPr>
        <w:t xml:space="preserve"> </w:t>
      </w:r>
    </w:p>
    <w:p w14:paraId="5F36BEDD" w14:textId="77777777" w:rsidR="00C66CF9" w:rsidRPr="00CE2EFB" w:rsidRDefault="00C66CF9" w:rsidP="00614E00">
      <w:pPr>
        <w:jc w:val="both"/>
        <w:rPr>
          <w:rFonts w:ascii="Arial" w:hAnsi="Arial" w:cs="Arial"/>
          <w:color w:val="000000"/>
          <w:sz w:val="10"/>
          <w:szCs w:val="20"/>
        </w:rPr>
      </w:pPr>
    </w:p>
    <w:p w14:paraId="5DC7409D" w14:textId="77777777" w:rsidR="005D23A1" w:rsidRPr="00CE2EFB" w:rsidRDefault="00C739E4"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Environment, Sustainability like land, water, air, bio-diversity, ecosystem services (If the project is ‘Red Category’ attach the EIA document)</w:t>
      </w:r>
      <w:r w:rsidR="00C66CF9" w:rsidRPr="00CE2EFB">
        <w:rPr>
          <w:rFonts w:ascii="Arial" w:hAnsi="Arial" w:cs="Arial"/>
          <w:b/>
          <w:color w:val="000000"/>
          <w:sz w:val="20"/>
          <w:szCs w:val="20"/>
        </w:rPr>
        <w:t>:</w:t>
      </w:r>
      <w:r w:rsidR="00E225F6" w:rsidRPr="00CE2EFB">
        <w:rPr>
          <w:rFonts w:ascii="Arial" w:hAnsi="Arial" w:cs="Arial"/>
          <w:b/>
          <w:color w:val="000000"/>
          <w:sz w:val="20"/>
          <w:szCs w:val="20"/>
        </w:rPr>
        <w:t xml:space="preserve"> </w:t>
      </w:r>
    </w:p>
    <w:p w14:paraId="527ED92A" w14:textId="77777777" w:rsidR="005D23A1" w:rsidRPr="00CE2EFB" w:rsidRDefault="005D23A1" w:rsidP="005D23A1">
      <w:pPr>
        <w:pStyle w:val="ListParagraph"/>
        <w:spacing w:after="0"/>
        <w:ind w:left="0"/>
        <w:jc w:val="both"/>
        <w:rPr>
          <w:rFonts w:ascii="Arial" w:eastAsia="Arial" w:hAnsi="Arial" w:cs="Arial"/>
          <w:color w:val="000000" w:themeColor="text1"/>
          <w:sz w:val="10"/>
          <w:szCs w:val="20"/>
        </w:rPr>
      </w:pPr>
    </w:p>
    <w:p w14:paraId="6589F9C4" w14:textId="0D510D69" w:rsidR="00420007" w:rsidRPr="00CE2EFB" w:rsidRDefault="00420007" w:rsidP="005D23A1">
      <w:pPr>
        <w:pStyle w:val="ListParagraph"/>
        <w:spacing w:after="0"/>
        <w:ind w:left="0"/>
        <w:jc w:val="both"/>
        <w:rPr>
          <w:rFonts w:ascii="Arial" w:hAnsi="Arial" w:cs="Arial"/>
          <w:b/>
          <w:color w:val="000000"/>
          <w:sz w:val="20"/>
          <w:szCs w:val="20"/>
        </w:rPr>
      </w:pPr>
      <w:r w:rsidRPr="00CE2EFB">
        <w:rPr>
          <w:rFonts w:ascii="Arial" w:eastAsia="Arial" w:hAnsi="Arial" w:cs="Arial"/>
          <w:color w:val="000000" w:themeColor="text1"/>
          <w:sz w:val="20"/>
          <w:szCs w:val="20"/>
        </w:rPr>
        <w:t>Project’s potential environmental impacts are short-term, site-specific and experienced mainly during the construction and can be mitigated or minimized to acceptable levels through implementation of simple mitigation measures. Initial environmental examination (IEE) carried out for the five sample subprojects (</w:t>
      </w:r>
      <w:proofErr w:type="spellStart"/>
      <w:r w:rsidRPr="00CE2EFB">
        <w:rPr>
          <w:rFonts w:ascii="Arial" w:eastAsia="Arial" w:hAnsi="Arial" w:cs="Arial"/>
          <w:color w:val="000000" w:themeColor="text1"/>
          <w:sz w:val="20"/>
          <w:szCs w:val="20"/>
        </w:rPr>
        <w:t>Jhalokati</w:t>
      </w:r>
      <w:proofErr w:type="spellEnd"/>
      <w:r w:rsidRPr="00CE2EFB">
        <w:rPr>
          <w:rFonts w:ascii="Arial" w:eastAsia="Arial" w:hAnsi="Arial" w:cs="Arial"/>
          <w:color w:val="000000" w:themeColor="text1"/>
          <w:sz w:val="20"/>
          <w:szCs w:val="20"/>
        </w:rPr>
        <w:t xml:space="preserve"> Cyclone Shelter and Access Road, </w:t>
      </w:r>
      <w:proofErr w:type="spellStart"/>
      <w:r w:rsidRPr="00CE2EFB">
        <w:rPr>
          <w:rFonts w:ascii="Arial" w:eastAsia="Arial" w:hAnsi="Arial" w:cs="Arial"/>
          <w:color w:val="000000" w:themeColor="text1"/>
          <w:sz w:val="20"/>
          <w:szCs w:val="20"/>
        </w:rPr>
        <w:t>Jhalokati</w:t>
      </w:r>
      <w:proofErr w:type="spellEnd"/>
      <w:r w:rsidRPr="00CE2EFB">
        <w:rPr>
          <w:rFonts w:ascii="Arial" w:eastAsia="Arial" w:hAnsi="Arial" w:cs="Arial"/>
          <w:color w:val="000000" w:themeColor="text1"/>
          <w:sz w:val="20"/>
          <w:szCs w:val="20"/>
        </w:rPr>
        <w:t xml:space="preserve"> Roads, </w:t>
      </w:r>
      <w:proofErr w:type="spellStart"/>
      <w:r w:rsidRPr="00CE2EFB">
        <w:rPr>
          <w:rFonts w:ascii="Arial" w:eastAsia="Arial" w:hAnsi="Arial" w:cs="Arial"/>
          <w:color w:val="000000" w:themeColor="text1"/>
          <w:sz w:val="20"/>
          <w:szCs w:val="20"/>
        </w:rPr>
        <w:t>Bagerhat</w:t>
      </w:r>
      <w:proofErr w:type="spellEnd"/>
      <w:r w:rsidRPr="00CE2EFB">
        <w:rPr>
          <w:rFonts w:ascii="Arial" w:eastAsia="Arial" w:hAnsi="Arial" w:cs="Arial"/>
          <w:color w:val="000000" w:themeColor="text1"/>
          <w:sz w:val="20"/>
          <w:szCs w:val="20"/>
        </w:rPr>
        <w:t xml:space="preserve"> Drainage, Bagerhat Integrated Solid Waste Management, and </w:t>
      </w:r>
      <w:proofErr w:type="spellStart"/>
      <w:r w:rsidRPr="00CE2EFB">
        <w:rPr>
          <w:rFonts w:ascii="Arial" w:eastAsia="Arial" w:hAnsi="Arial" w:cs="Arial"/>
          <w:color w:val="000000" w:themeColor="text1"/>
          <w:sz w:val="20"/>
          <w:szCs w:val="20"/>
        </w:rPr>
        <w:t>Kuakata</w:t>
      </w:r>
      <w:proofErr w:type="spellEnd"/>
      <w:r w:rsidRPr="00CE2EFB">
        <w:rPr>
          <w:rFonts w:ascii="Arial" w:eastAsia="Arial" w:hAnsi="Arial" w:cs="Arial"/>
          <w:color w:val="000000" w:themeColor="text1"/>
          <w:sz w:val="20"/>
          <w:szCs w:val="20"/>
        </w:rPr>
        <w:t xml:space="preserve"> Roads and Drains) during the project preparation confirms this</w:t>
      </w:r>
      <w:r w:rsidR="00D20CC2">
        <w:rPr>
          <w:rFonts w:ascii="Arial" w:eastAsia="Arial" w:hAnsi="Arial" w:cs="Arial"/>
          <w:color w:val="000000" w:themeColor="text1"/>
          <w:sz w:val="20"/>
          <w:szCs w:val="20"/>
        </w:rPr>
        <w:t xml:space="preserve">. </w:t>
      </w:r>
      <w:r w:rsidRPr="00CE2EFB">
        <w:rPr>
          <w:rFonts w:ascii="Arial" w:eastAsia="Arial" w:hAnsi="Arial" w:cs="Arial"/>
          <w:color w:val="000000" w:themeColor="text1"/>
          <w:sz w:val="20"/>
          <w:szCs w:val="20"/>
        </w:rPr>
        <w:t>No Category A subprojects, which may result in significant adverse, irreversible, or unprecedented impacts will be considered for implementation under the project.</w:t>
      </w:r>
    </w:p>
    <w:p w14:paraId="1607FDB1" w14:textId="77777777" w:rsidR="00C739E4" w:rsidRPr="00CE2EFB" w:rsidRDefault="00C739E4" w:rsidP="00C739E4">
      <w:pPr>
        <w:pStyle w:val="ListParagraph"/>
        <w:ind w:left="0"/>
        <w:jc w:val="both"/>
        <w:rPr>
          <w:rFonts w:ascii="Arial" w:hAnsi="Arial" w:cs="Arial"/>
          <w:b/>
          <w:color w:val="000000"/>
          <w:sz w:val="10"/>
          <w:szCs w:val="20"/>
        </w:rPr>
      </w:pPr>
    </w:p>
    <w:p w14:paraId="23BA7253"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 xml:space="preserve">Future disaster management, climate </w:t>
      </w:r>
      <w:r w:rsidR="00E225F6" w:rsidRPr="00CE2EFB">
        <w:rPr>
          <w:rFonts w:ascii="Arial" w:hAnsi="Arial" w:cs="Arial"/>
          <w:b/>
          <w:color w:val="000000"/>
          <w:sz w:val="20"/>
          <w:szCs w:val="20"/>
        </w:rPr>
        <w:t>change:</w:t>
      </w:r>
      <w:r w:rsidR="00E225F6" w:rsidRPr="00CE2EFB">
        <w:rPr>
          <w:rFonts w:ascii="Arial" w:hAnsi="Arial" w:cs="Arial"/>
          <w:color w:val="000000"/>
          <w:sz w:val="20"/>
          <w:szCs w:val="20"/>
        </w:rPr>
        <w:t xml:space="preserve"> </w:t>
      </w:r>
    </w:p>
    <w:p w14:paraId="03616297" w14:textId="77777777" w:rsidR="005D23A1" w:rsidRPr="00CE2EFB" w:rsidRDefault="005D23A1" w:rsidP="005D23A1">
      <w:pPr>
        <w:pStyle w:val="ListParagraph"/>
        <w:spacing w:after="0"/>
        <w:ind w:left="0"/>
        <w:jc w:val="both"/>
        <w:rPr>
          <w:rFonts w:ascii="Arial" w:hAnsi="Arial" w:cs="Arial"/>
          <w:color w:val="000000"/>
          <w:sz w:val="10"/>
          <w:szCs w:val="20"/>
        </w:rPr>
      </w:pPr>
    </w:p>
    <w:p w14:paraId="5BC64882" w14:textId="1A211CFA" w:rsidR="009305F4" w:rsidRPr="00CE2EFB" w:rsidRDefault="00E225F6" w:rsidP="005D23A1">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This</w:t>
      </w:r>
      <w:r w:rsidR="00182DA1" w:rsidRPr="00CE2EFB">
        <w:rPr>
          <w:rFonts w:ascii="Arial" w:hAnsi="Arial" w:cs="Arial"/>
          <w:color w:val="000000"/>
          <w:sz w:val="20"/>
          <w:szCs w:val="20"/>
        </w:rPr>
        <w:t xml:space="preserve"> project is meant for urban environmental improvement in vulnerable coastal towns of Bangladesh which suffer deficits in basic urban services and are severely at risk to the impacts of climate change. </w:t>
      </w:r>
      <w:r w:rsidR="009305F4" w:rsidRPr="00CE2EFB">
        <w:rPr>
          <w:rFonts w:ascii="Arial" w:hAnsi="Arial" w:cs="Arial"/>
          <w:color w:val="000000"/>
          <w:sz w:val="20"/>
          <w:szCs w:val="20"/>
        </w:rPr>
        <w:t xml:space="preserve">Under the project, proper arrangements will be made to build long-term and disaster-tolerant infrastructure. The </w:t>
      </w:r>
      <w:r w:rsidR="006832A1" w:rsidRPr="00CE2EFB">
        <w:rPr>
          <w:rFonts w:ascii="Arial" w:hAnsi="Arial" w:cs="Arial"/>
          <w:color w:val="000000"/>
          <w:sz w:val="20"/>
          <w:szCs w:val="20"/>
        </w:rPr>
        <w:t xml:space="preserve">climate resilience </w:t>
      </w:r>
      <w:r w:rsidR="009305F4" w:rsidRPr="00CE2EFB">
        <w:rPr>
          <w:rFonts w:ascii="Arial" w:hAnsi="Arial" w:cs="Arial"/>
          <w:color w:val="000000"/>
          <w:sz w:val="20"/>
          <w:szCs w:val="20"/>
        </w:rPr>
        <w:t>infrastructure will reduce the chances of loss due to the disaster or the effects of climate change.</w:t>
      </w:r>
    </w:p>
    <w:p w14:paraId="3B36583E" w14:textId="77777777" w:rsidR="00161694" w:rsidRPr="00CE2EFB" w:rsidRDefault="00161694" w:rsidP="00161694">
      <w:pPr>
        <w:jc w:val="both"/>
        <w:rPr>
          <w:rFonts w:ascii="Arial" w:hAnsi="Arial" w:cs="Arial"/>
          <w:b/>
          <w:color w:val="000000"/>
          <w:sz w:val="10"/>
          <w:szCs w:val="20"/>
        </w:rPr>
      </w:pPr>
    </w:p>
    <w:p w14:paraId="1A1A2129"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Women and Children</w:t>
      </w:r>
      <w:r w:rsidR="00B5606E" w:rsidRPr="00CE2EFB">
        <w:rPr>
          <w:rFonts w:ascii="Arial" w:hAnsi="Arial" w:cs="Arial"/>
          <w:b/>
          <w:color w:val="000000"/>
          <w:sz w:val="20"/>
          <w:szCs w:val="20"/>
        </w:rPr>
        <w:t>:</w:t>
      </w:r>
      <w:r w:rsidR="00E225F6" w:rsidRPr="00CE2EFB">
        <w:rPr>
          <w:rFonts w:ascii="Arial" w:hAnsi="Arial" w:cs="Arial"/>
          <w:b/>
          <w:color w:val="000000"/>
          <w:sz w:val="20"/>
          <w:szCs w:val="20"/>
        </w:rPr>
        <w:t xml:space="preserve"> </w:t>
      </w:r>
    </w:p>
    <w:p w14:paraId="6D26102F" w14:textId="77777777" w:rsidR="005D23A1" w:rsidRPr="00CE2EFB" w:rsidRDefault="005D23A1" w:rsidP="005D23A1">
      <w:pPr>
        <w:pStyle w:val="ListParagraph"/>
        <w:spacing w:after="0"/>
        <w:ind w:left="0"/>
        <w:jc w:val="both"/>
        <w:rPr>
          <w:rFonts w:ascii="Arial" w:hAnsi="Arial" w:cs="Arial"/>
          <w:color w:val="000000"/>
          <w:sz w:val="10"/>
          <w:szCs w:val="20"/>
        </w:rPr>
      </w:pPr>
    </w:p>
    <w:p w14:paraId="7FD36E3C" w14:textId="4E214377" w:rsidR="00AA253F" w:rsidRPr="00CE2EFB" w:rsidRDefault="00AA253F" w:rsidP="005D23A1">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 xml:space="preserve">Women and Children are more vulnerable to natural disasters and effects of climate change. This increased vulnerability of woman and children has been duly recognized in designing the project. The project will be developed climate resilient community-based infrastructure in poor, vulnerable areas alongside larger infrastructure interventions. The project also includes livelihood training for poor households targeting women. </w:t>
      </w:r>
    </w:p>
    <w:p w14:paraId="251B0545" w14:textId="77777777" w:rsidR="00AA253F" w:rsidRPr="00CE2EFB" w:rsidRDefault="00AA253F" w:rsidP="00AA253F">
      <w:pPr>
        <w:jc w:val="both"/>
        <w:rPr>
          <w:rFonts w:ascii="Arial" w:hAnsi="Arial" w:cs="Arial"/>
          <w:color w:val="000000"/>
          <w:sz w:val="10"/>
          <w:szCs w:val="20"/>
        </w:rPr>
      </w:pPr>
    </w:p>
    <w:p w14:paraId="3EE0FFB5" w14:textId="48DADD1F" w:rsidR="00AA253F" w:rsidRPr="00CE2EFB" w:rsidRDefault="00AA253F" w:rsidP="00AA253F">
      <w:pPr>
        <w:jc w:val="both"/>
        <w:rPr>
          <w:rFonts w:ascii="Arial" w:hAnsi="Arial" w:cs="Arial"/>
          <w:color w:val="000000"/>
          <w:sz w:val="20"/>
          <w:szCs w:val="20"/>
        </w:rPr>
      </w:pPr>
      <w:r w:rsidRPr="00CE2EFB">
        <w:rPr>
          <w:rFonts w:ascii="Arial" w:hAnsi="Arial" w:cs="Arial"/>
          <w:color w:val="000000"/>
          <w:sz w:val="20"/>
          <w:szCs w:val="20"/>
        </w:rPr>
        <w:t>Provision of climate and disaster related services will benefit women by improving access and quality of cyclone shelters (separate women’s areas and toilets), reducing their burden to fetch water for families and improving their health from reducing exposure to unhygienic conditions. They will participate in community related decisions in the Community Based Organizations (CBOS) and the town and the ward level committees. Focused livelihood and awareness rising campaigns will target women enabling them to improve their skills and understand for improved social well-being. Women will be encouraged to play a major role in CB</w:t>
      </w:r>
      <w:r w:rsidR="00DB3F0E" w:rsidRPr="00CE2EFB">
        <w:rPr>
          <w:rFonts w:ascii="Arial" w:hAnsi="Arial" w:cs="Arial"/>
          <w:color w:val="000000"/>
          <w:sz w:val="20"/>
          <w:szCs w:val="20"/>
        </w:rPr>
        <w:t>O</w:t>
      </w:r>
      <w:r w:rsidRPr="00CE2EFB">
        <w:rPr>
          <w:rFonts w:ascii="Arial" w:hAnsi="Arial" w:cs="Arial"/>
          <w:color w:val="000000"/>
          <w:sz w:val="20"/>
          <w:szCs w:val="20"/>
        </w:rPr>
        <w:t>s and town and ward level committees. Women’s will have equal opportunity to participate in project-supported training programs.</w:t>
      </w:r>
    </w:p>
    <w:p w14:paraId="2F3765E9" w14:textId="77777777" w:rsidR="00AA253F" w:rsidRPr="00CE2EFB" w:rsidRDefault="00AA253F" w:rsidP="00AA253F">
      <w:pPr>
        <w:jc w:val="both"/>
        <w:rPr>
          <w:rFonts w:ascii="Arial" w:hAnsi="Arial" w:cs="Arial"/>
          <w:color w:val="000000"/>
          <w:sz w:val="10"/>
          <w:szCs w:val="20"/>
        </w:rPr>
      </w:pPr>
    </w:p>
    <w:p w14:paraId="237345ED" w14:textId="77777777" w:rsidR="00AA253F" w:rsidRPr="00CE2EFB" w:rsidRDefault="00AA253F" w:rsidP="00AA253F">
      <w:pPr>
        <w:jc w:val="both"/>
        <w:rPr>
          <w:rFonts w:ascii="Arial" w:hAnsi="Arial" w:cs="Arial"/>
          <w:color w:val="000000"/>
          <w:sz w:val="10"/>
          <w:szCs w:val="20"/>
        </w:rPr>
      </w:pPr>
      <w:r w:rsidRPr="00CE2EFB">
        <w:rPr>
          <w:rFonts w:ascii="Arial" w:hAnsi="Arial" w:cs="Arial"/>
          <w:color w:val="000000"/>
          <w:sz w:val="20"/>
          <w:szCs w:val="20"/>
        </w:rPr>
        <w:t>In broader aspects, the project will help disadvantaged people, especially women and children, to be a part of the campaign for creating resilience in the disaster and climate change situation.</w:t>
      </w:r>
    </w:p>
    <w:p w14:paraId="11535836" w14:textId="77777777" w:rsidR="00AA253F" w:rsidRPr="00CE2EFB" w:rsidRDefault="00AA253F" w:rsidP="00AA253F">
      <w:pPr>
        <w:jc w:val="both"/>
        <w:rPr>
          <w:rFonts w:ascii="Arial" w:hAnsi="Arial" w:cs="Arial"/>
          <w:b/>
          <w:color w:val="000000"/>
          <w:sz w:val="10"/>
          <w:szCs w:val="20"/>
        </w:rPr>
      </w:pPr>
    </w:p>
    <w:p w14:paraId="57FB1600" w14:textId="77777777" w:rsidR="005D23A1" w:rsidRPr="00CE2EFB" w:rsidRDefault="00E225F6" w:rsidP="00E225F6">
      <w:pPr>
        <w:pStyle w:val="ListParagraph"/>
        <w:numPr>
          <w:ilvl w:val="1"/>
          <w:numId w:val="19"/>
        </w:numPr>
        <w:ind w:left="0" w:firstLine="0"/>
        <w:jc w:val="both"/>
        <w:rPr>
          <w:rFonts w:ascii="Arial" w:hAnsi="Arial" w:cs="Arial"/>
          <w:b/>
          <w:color w:val="000000"/>
          <w:sz w:val="20"/>
          <w:szCs w:val="20"/>
        </w:rPr>
      </w:pPr>
      <w:r w:rsidRPr="00CE2EFB">
        <w:rPr>
          <w:rFonts w:ascii="Arial" w:hAnsi="Arial" w:cs="Arial"/>
          <w:b/>
          <w:color w:val="000000"/>
          <w:sz w:val="20"/>
          <w:szCs w:val="20"/>
        </w:rPr>
        <w:t>Employments:</w:t>
      </w:r>
      <w:r w:rsidRPr="00CE2EFB">
        <w:rPr>
          <w:rFonts w:ascii="Arial" w:hAnsi="Arial" w:cs="Arial"/>
          <w:color w:val="000000"/>
          <w:sz w:val="20"/>
          <w:szCs w:val="20"/>
        </w:rPr>
        <w:t xml:space="preserve"> </w:t>
      </w:r>
    </w:p>
    <w:p w14:paraId="385597E7" w14:textId="77777777" w:rsidR="005D23A1" w:rsidRPr="00CE2EFB" w:rsidRDefault="005D23A1" w:rsidP="005D23A1">
      <w:pPr>
        <w:pStyle w:val="ListParagraph"/>
        <w:ind w:left="0"/>
        <w:jc w:val="both"/>
        <w:rPr>
          <w:rFonts w:ascii="Arial" w:hAnsi="Arial" w:cs="Arial"/>
          <w:color w:val="000000"/>
          <w:sz w:val="10"/>
          <w:szCs w:val="20"/>
        </w:rPr>
      </w:pPr>
    </w:p>
    <w:p w14:paraId="57468192" w14:textId="6CA2483E" w:rsidR="00BF29D0" w:rsidRPr="00CE2EFB" w:rsidRDefault="00E225F6" w:rsidP="005D23A1">
      <w:pPr>
        <w:pStyle w:val="ListParagraph"/>
        <w:ind w:left="0"/>
        <w:jc w:val="both"/>
        <w:rPr>
          <w:rFonts w:ascii="Arial" w:hAnsi="Arial" w:cs="Arial"/>
          <w:color w:val="000000"/>
          <w:sz w:val="20"/>
          <w:szCs w:val="20"/>
        </w:rPr>
      </w:pPr>
      <w:r w:rsidRPr="00CE2EFB">
        <w:rPr>
          <w:rFonts w:ascii="Arial" w:hAnsi="Arial" w:cs="Arial"/>
          <w:color w:val="000000"/>
          <w:sz w:val="20"/>
          <w:szCs w:val="20"/>
        </w:rPr>
        <w:t>The</w:t>
      </w:r>
      <w:r w:rsidR="00BF29D0" w:rsidRPr="00CE2EFB">
        <w:rPr>
          <w:rFonts w:ascii="Arial" w:hAnsi="Arial" w:cs="Arial"/>
          <w:color w:val="000000"/>
          <w:sz w:val="20"/>
          <w:szCs w:val="20"/>
        </w:rPr>
        <w:t xml:space="preserve"> Project will create immediate and long-term employment opportunities for the poorer section of the urban population in civil works under various sub-projects. After completion of the project, long-term employment opportunities in the project area will be further expanded.</w:t>
      </w:r>
    </w:p>
    <w:p w14:paraId="28BA75A6" w14:textId="1440365A" w:rsidR="000562E0" w:rsidRPr="00CE2EFB" w:rsidRDefault="000562E0" w:rsidP="005D23A1">
      <w:pPr>
        <w:pStyle w:val="ListParagraph"/>
        <w:ind w:left="0"/>
        <w:jc w:val="both"/>
        <w:rPr>
          <w:rFonts w:ascii="Arial" w:hAnsi="Arial" w:cs="Arial"/>
          <w:b/>
          <w:color w:val="000000"/>
          <w:sz w:val="20"/>
          <w:szCs w:val="20"/>
        </w:rPr>
      </w:pPr>
    </w:p>
    <w:p w14:paraId="7E71D463" w14:textId="6FEDD4EB" w:rsidR="000562E0" w:rsidRPr="00CE2EFB" w:rsidRDefault="000562E0" w:rsidP="005D23A1">
      <w:pPr>
        <w:pStyle w:val="ListParagraph"/>
        <w:ind w:left="0"/>
        <w:jc w:val="both"/>
        <w:rPr>
          <w:rFonts w:ascii="Arial" w:hAnsi="Arial" w:cs="Arial"/>
          <w:b/>
          <w:color w:val="000000"/>
          <w:sz w:val="20"/>
          <w:szCs w:val="20"/>
        </w:rPr>
      </w:pPr>
    </w:p>
    <w:p w14:paraId="120E3E6C" w14:textId="77777777" w:rsidR="000562E0" w:rsidRPr="00CE2EFB" w:rsidRDefault="000562E0" w:rsidP="005D23A1">
      <w:pPr>
        <w:pStyle w:val="ListParagraph"/>
        <w:ind w:left="0"/>
        <w:jc w:val="both"/>
        <w:rPr>
          <w:rFonts w:ascii="Arial" w:hAnsi="Arial" w:cs="Arial"/>
          <w:b/>
          <w:color w:val="000000"/>
          <w:sz w:val="20"/>
          <w:szCs w:val="20"/>
        </w:rPr>
      </w:pPr>
    </w:p>
    <w:p w14:paraId="60A8D380" w14:textId="77777777" w:rsidR="003D1D67" w:rsidRPr="00CE2EFB" w:rsidRDefault="003D1D67" w:rsidP="00CD0EFF">
      <w:pPr>
        <w:pStyle w:val="ListParagraph"/>
        <w:ind w:left="0"/>
        <w:jc w:val="both"/>
        <w:rPr>
          <w:rFonts w:ascii="Arial" w:hAnsi="Arial" w:cs="Arial"/>
          <w:color w:val="000000"/>
          <w:sz w:val="10"/>
          <w:szCs w:val="20"/>
        </w:rPr>
      </w:pPr>
    </w:p>
    <w:p w14:paraId="68EA5F14"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 xml:space="preserve">Poverty </w:t>
      </w:r>
      <w:r w:rsidR="00E225F6" w:rsidRPr="00CE2EFB">
        <w:rPr>
          <w:rFonts w:ascii="Arial" w:hAnsi="Arial" w:cs="Arial"/>
          <w:b/>
          <w:color w:val="000000"/>
          <w:sz w:val="20"/>
          <w:szCs w:val="20"/>
        </w:rPr>
        <w:t>Situation:</w:t>
      </w:r>
      <w:r w:rsidR="00E225F6" w:rsidRPr="00CE2EFB">
        <w:rPr>
          <w:rFonts w:ascii="Arial" w:hAnsi="Arial" w:cs="Arial"/>
          <w:color w:val="000000"/>
          <w:sz w:val="20"/>
          <w:szCs w:val="20"/>
        </w:rPr>
        <w:t xml:space="preserve"> </w:t>
      </w:r>
    </w:p>
    <w:p w14:paraId="2B17B5FB" w14:textId="77777777" w:rsidR="005D23A1" w:rsidRPr="00CE2EFB" w:rsidRDefault="005D23A1" w:rsidP="005D23A1">
      <w:pPr>
        <w:pStyle w:val="ListParagraph"/>
        <w:spacing w:after="0"/>
        <w:ind w:left="0"/>
        <w:jc w:val="both"/>
        <w:rPr>
          <w:rFonts w:ascii="Arial" w:hAnsi="Arial" w:cs="Arial"/>
          <w:color w:val="000000"/>
          <w:sz w:val="10"/>
          <w:szCs w:val="20"/>
        </w:rPr>
      </w:pPr>
    </w:p>
    <w:p w14:paraId="1628449A" w14:textId="559AB4D2" w:rsidR="00EA1D64" w:rsidRPr="00CE2EFB" w:rsidRDefault="00E225F6" w:rsidP="005D23A1">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The</w:t>
      </w:r>
      <w:r w:rsidR="00EA1D64" w:rsidRPr="00CE2EFB">
        <w:rPr>
          <w:rFonts w:ascii="Arial" w:hAnsi="Arial" w:cs="Arial"/>
          <w:color w:val="000000"/>
          <w:sz w:val="20"/>
          <w:szCs w:val="20"/>
        </w:rPr>
        <w:t xml:space="preserve"> project will help in reducing poverty, creating employment in the project area. During the project period, short-term jobs will be created in the project area. After successfully implementing the project, various economic activities will be increased in the project area.</w:t>
      </w:r>
    </w:p>
    <w:p w14:paraId="7078A914" w14:textId="77777777" w:rsidR="002D65FB" w:rsidRPr="00CE2EFB" w:rsidRDefault="002D65FB" w:rsidP="00CD0EFF">
      <w:pPr>
        <w:pStyle w:val="ListParagraph"/>
        <w:ind w:left="0"/>
        <w:jc w:val="both"/>
        <w:rPr>
          <w:rFonts w:ascii="Arial" w:hAnsi="Arial" w:cs="Arial"/>
          <w:b/>
          <w:color w:val="000000"/>
          <w:sz w:val="10"/>
          <w:szCs w:val="20"/>
        </w:rPr>
      </w:pPr>
    </w:p>
    <w:p w14:paraId="4BB47CE5"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Organizational Arrangement/Setup</w:t>
      </w:r>
      <w:r w:rsidR="00B5606E" w:rsidRPr="00CE2EFB">
        <w:rPr>
          <w:rFonts w:ascii="Arial" w:hAnsi="Arial" w:cs="Arial"/>
          <w:b/>
          <w:color w:val="000000"/>
          <w:sz w:val="20"/>
          <w:szCs w:val="20"/>
        </w:rPr>
        <w:t>:</w:t>
      </w:r>
    </w:p>
    <w:p w14:paraId="235EBDAC" w14:textId="77777777" w:rsidR="005D23A1" w:rsidRPr="00CE2EFB" w:rsidRDefault="005D23A1" w:rsidP="005D23A1">
      <w:pPr>
        <w:pStyle w:val="ListParagraph"/>
        <w:spacing w:after="0"/>
        <w:ind w:left="0"/>
        <w:jc w:val="both"/>
        <w:rPr>
          <w:rFonts w:ascii="Arial" w:hAnsi="Arial" w:cs="Arial"/>
          <w:b/>
          <w:color w:val="000000"/>
          <w:sz w:val="10"/>
          <w:szCs w:val="20"/>
        </w:rPr>
      </w:pPr>
    </w:p>
    <w:p w14:paraId="17D4D6BF" w14:textId="2DDA1B86" w:rsidR="00DD4F1F" w:rsidRPr="00CE2EFB" w:rsidRDefault="00DD4F1F" w:rsidP="005D23A1">
      <w:pPr>
        <w:pStyle w:val="ListParagraph"/>
        <w:spacing w:after="0"/>
        <w:ind w:left="0"/>
        <w:jc w:val="both"/>
        <w:rPr>
          <w:rFonts w:ascii="Arial" w:hAnsi="Arial" w:cs="Arial"/>
          <w:b/>
          <w:color w:val="000000"/>
          <w:sz w:val="20"/>
          <w:szCs w:val="20"/>
        </w:rPr>
      </w:pPr>
      <w:proofErr w:type="spellStart"/>
      <w:r w:rsidRPr="00CE2EFB">
        <w:rPr>
          <w:rFonts w:ascii="Arial" w:hAnsi="Arial" w:cs="Arial"/>
          <w:color w:val="000000"/>
          <w:sz w:val="20"/>
          <w:szCs w:val="20"/>
        </w:rPr>
        <w:t>Paurashava</w:t>
      </w:r>
      <w:proofErr w:type="spellEnd"/>
      <w:r w:rsidRPr="00CE2EFB">
        <w:rPr>
          <w:rFonts w:ascii="Arial" w:hAnsi="Arial" w:cs="Arial"/>
          <w:color w:val="000000"/>
          <w:sz w:val="20"/>
          <w:szCs w:val="20"/>
        </w:rPr>
        <w:t xml:space="preserve"> staff will enhance their skill in engineering fields through construction/re-construction of physical infrastructures. Moreover, there will be a conducive working environment through construction/improvement of physical infrastructure which will have a positive impact on LGED's institutional development.</w:t>
      </w:r>
    </w:p>
    <w:p w14:paraId="3D68A032" w14:textId="77777777" w:rsidR="00DD4F1F" w:rsidRPr="00CE2EFB" w:rsidRDefault="00DD4F1F" w:rsidP="00DD4F1F">
      <w:pPr>
        <w:pStyle w:val="ListParagraph"/>
        <w:ind w:left="0"/>
        <w:jc w:val="both"/>
        <w:rPr>
          <w:rFonts w:ascii="Arial" w:hAnsi="Arial" w:cs="Arial"/>
          <w:b/>
          <w:color w:val="000000"/>
          <w:sz w:val="10"/>
          <w:szCs w:val="20"/>
        </w:rPr>
      </w:pPr>
    </w:p>
    <w:p w14:paraId="5AE76BCF"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 xml:space="preserve">Institutional </w:t>
      </w:r>
      <w:r w:rsidR="00A84B35" w:rsidRPr="00CE2EFB">
        <w:rPr>
          <w:rFonts w:ascii="Arial" w:hAnsi="Arial" w:cs="Arial"/>
          <w:b/>
          <w:color w:val="000000"/>
          <w:sz w:val="20"/>
          <w:szCs w:val="20"/>
        </w:rPr>
        <w:t>Productivity:</w:t>
      </w:r>
    </w:p>
    <w:p w14:paraId="1D90642F" w14:textId="77777777" w:rsidR="005D23A1" w:rsidRPr="00CE2EFB" w:rsidRDefault="005D23A1" w:rsidP="005D23A1">
      <w:pPr>
        <w:pStyle w:val="ListParagraph"/>
        <w:spacing w:after="0"/>
        <w:ind w:left="0"/>
        <w:jc w:val="both"/>
        <w:rPr>
          <w:rFonts w:ascii="Arial" w:hAnsi="Arial" w:cs="Arial"/>
          <w:sz w:val="10"/>
          <w:szCs w:val="20"/>
        </w:rPr>
      </w:pPr>
    </w:p>
    <w:p w14:paraId="6E785C2B" w14:textId="689B973C" w:rsidR="00546D4B" w:rsidRPr="00CE2EFB" w:rsidRDefault="00A84B35" w:rsidP="00EA527B">
      <w:pPr>
        <w:pStyle w:val="ListParagraph"/>
        <w:spacing w:after="0"/>
        <w:ind w:left="0"/>
        <w:jc w:val="both"/>
        <w:rPr>
          <w:rFonts w:ascii="Arial" w:hAnsi="Arial" w:cs="Arial"/>
          <w:sz w:val="20"/>
          <w:szCs w:val="20"/>
        </w:rPr>
      </w:pPr>
      <w:r w:rsidRPr="00CE2EFB">
        <w:rPr>
          <w:rFonts w:ascii="Arial" w:hAnsi="Arial" w:cs="Arial"/>
          <w:sz w:val="20"/>
          <w:szCs w:val="20"/>
        </w:rPr>
        <w:t>The</w:t>
      </w:r>
      <w:r w:rsidR="00546D4B" w:rsidRPr="00CE2EFB">
        <w:rPr>
          <w:rFonts w:ascii="Arial" w:hAnsi="Arial" w:cs="Arial"/>
          <w:sz w:val="20"/>
          <w:szCs w:val="20"/>
        </w:rPr>
        <w:t xml:space="preserve"> project supports to strengthen institutional capacity and governance, climate-awareness through knowledge management to complement physical investments as a part of an integrated approach for building climate change resilience. </w:t>
      </w:r>
      <w:r w:rsidR="00AD51A5" w:rsidRPr="00CE2EFB">
        <w:rPr>
          <w:rFonts w:ascii="Arial" w:hAnsi="Arial" w:cs="Arial"/>
          <w:sz w:val="20"/>
          <w:szCs w:val="20"/>
        </w:rPr>
        <w:t>Which</w:t>
      </w:r>
      <w:r w:rsidR="00FB06FF" w:rsidRPr="00CE2EFB">
        <w:rPr>
          <w:rFonts w:ascii="Arial" w:hAnsi="Arial" w:cs="Arial"/>
          <w:sz w:val="20"/>
          <w:szCs w:val="20"/>
        </w:rPr>
        <w:t xml:space="preserve"> are </w:t>
      </w:r>
      <w:r w:rsidR="00546D4B" w:rsidRPr="00CE2EFB">
        <w:rPr>
          <w:rFonts w:ascii="Arial" w:hAnsi="Arial" w:cs="Arial"/>
          <w:sz w:val="20"/>
          <w:szCs w:val="20"/>
        </w:rPr>
        <w:t>includes: (</w:t>
      </w:r>
      <w:proofErr w:type="spellStart"/>
      <w:r w:rsidR="00546D4B" w:rsidRPr="00CE2EFB">
        <w:rPr>
          <w:rFonts w:ascii="Arial" w:hAnsi="Arial" w:cs="Arial"/>
          <w:sz w:val="20"/>
          <w:szCs w:val="20"/>
        </w:rPr>
        <w:t>i</w:t>
      </w:r>
      <w:proofErr w:type="spellEnd"/>
      <w:r w:rsidR="00546D4B" w:rsidRPr="00CE2EFB">
        <w:rPr>
          <w:rFonts w:ascii="Arial" w:hAnsi="Arial" w:cs="Arial"/>
          <w:sz w:val="20"/>
          <w:szCs w:val="20"/>
        </w:rPr>
        <w:t xml:space="preserve">) capacity of LGED and  </w:t>
      </w:r>
      <w:proofErr w:type="spellStart"/>
      <w:r w:rsidR="00546D4B" w:rsidRPr="00CE2EFB">
        <w:rPr>
          <w:rFonts w:ascii="Arial" w:hAnsi="Arial" w:cs="Arial"/>
          <w:i/>
          <w:iCs/>
          <w:sz w:val="20"/>
          <w:szCs w:val="20"/>
        </w:rPr>
        <w:t>pourashavas</w:t>
      </w:r>
      <w:proofErr w:type="spellEnd"/>
      <w:r w:rsidR="00546D4B" w:rsidRPr="00CE2EFB">
        <w:rPr>
          <w:rFonts w:ascii="Arial" w:hAnsi="Arial" w:cs="Arial"/>
          <w:sz w:val="20"/>
          <w:szCs w:val="20"/>
        </w:rPr>
        <w:t xml:space="preserve"> strengthened to undertake climate and disaster risk assessment to inform the formulation and update urban development plans, including structure plans, detailed area plans, and action plans; and enforcement of development control regulations that factor in natural hazards considerations; (ii) knowledge and capacity of LGED and </w:t>
      </w:r>
      <w:proofErr w:type="spellStart"/>
      <w:r w:rsidR="00546D4B" w:rsidRPr="00CE2EFB">
        <w:rPr>
          <w:rFonts w:ascii="Arial" w:hAnsi="Arial" w:cs="Arial"/>
          <w:i/>
          <w:iCs/>
          <w:sz w:val="20"/>
          <w:szCs w:val="20"/>
        </w:rPr>
        <w:t>pourashavas</w:t>
      </w:r>
      <w:proofErr w:type="spellEnd"/>
      <w:r w:rsidR="00546D4B" w:rsidRPr="00CE2EFB">
        <w:rPr>
          <w:rFonts w:ascii="Arial" w:hAnsi="Arial" w:cs="Arial"/>
          <w:sz w:val="20"/>
          <w:szCs w:val="20"/>
        </w:rPr>
        <w:t xml:space="preserve"> on N</w:t>
      </w:r>
      <w:r w:rsidR="00A972BF" w:rsidRPr="00CE2EFB">
        <w:rPr>
          <w:rFonts w:ascii="Arial" w:hAnsi="Arial" w:cs="Arial"/>
          <w:sz w:val="20"/>
          <w:szCs w:val="20"/>
        </w:rPr>
        <w:t xml:space="preserve">ature </w:t>
      </w:r>
      <w:r w:rsidR="00546D4B" w:rsidRPr="00CE2EFB">
        <w:rPr>
          <w:rFonts w:ascii="Arial" w:hAnsi="Arial" w:cs="Arial"/>
          <w:sz w:val="20"/>
          <w:szCs w:val="20"/>
        </w:rPr>
        <w:t>b</w:t>
      </w:r>
      <w:r w:rsidR="00A972BF" w:rsidRPr="00CE2EFB">
        <w:rPr>
          <w:rFonts w:ascii="Arial" w:hAnsi="Arial" w:cs="Arial"/>
          <w:sz w:val="20"/>
          <w:szCs w:val="20"/>
        </w:rPr>
        <w:t xml:space="preserve">ased </w:t>
      </w:r>
      <w:proofErr w:type="spellStart"/>
      <w:r w:rsidR="00A972BF" w:rsidRPr="00CE2EFB">
        <w:rPr>
          <w:rFonts w:ascii="Arial" w:hAnsi="Arial" w:cs="Arial"/>
          <w:sz w:val="20"/>
          <w:szCs w:val="20"/>
        </w:rPr>
        <w:t>soluation</w:t>
      </w:r>
      <w:proofErr w:type="spellEnd"/>
      <w:r w:rsidR="00546D4B" w:rsidRPr="00CE2EFB">
        <w:rPr>
          <w:rFonts w:ascii="Arial" w:hAnsi="Arial" w:cs="Arial"/>
          <w:sz w:val="20"/>
          <w:szCs w:val="20"/>
        </w:rPr>
        <w:t xml:space="preserve"> and green solution application developed; (iii) municipal governance, and sustainable service delivery improved by adopting a risk-informed performance-based budget allocation strategy to promote improved governance mechanisms including participation of town level coordination committee on disaster preparedness measures, strengthen municipal finance systems including local revenues enhancement, operation and maintenance plans approval, computerized tax records and billing systems made functional in project towns; (iv) Strengthen and equip Cyclone Shelter Management Committees; and (v) public awareness, behavior change, and community mobilization enhanced in light of coronavirus disease (COVID-19) and cyclone </w:t>
      </w:r>
      <w:proofErr w:type="spellStart"/>
      <w:r w:rsidR="00546D4B" w:rsidRPr="00CE2EFB">
        <w:rPr>
          <w:rFonts w:ascii="Arial" w:hAnsi="Arial" w:cs="Arial"/>
          <w:sz w:val="20"/>
          <w:szCs w:val="20"/>
        </w:rPr>
        <w:t>Amphan</w:t>
      </w:r>
      <w:proofErr w:type="spellEnd"/>
      <w:r w:rsidR="00546D4B" w:rsidRPr="00CE2EFB">
        <w:rPr>
          <w:rFonts w:ascii="Arial" w:hAnsi="Arial" w:cs="Arial"/>
          <w:sz w:val="20"/>
          <w:szCs w:val="20"/>
        </w:rPr>
        <w:t xml:space="preserve"> in 2020. The project will also support training and capacity building of LGED and </w:t>
      </w:r>
      <w:proofErr w:type="spellStart"/>
      <w:r w:rsidR="00546D4B" w:rsidRPr="00CE2EFB">
        <w:rPr>
          <w:rFonts w:ascii="Arial" w:hAnsi="Arial" w:cs="Arial"/>
          <w:i/>
          <w:iCs/>
          <w:sz w:val="20"/>
          <w:szCs w:val="20"/>
        </w:rPr>
        <w:t>pourashavas</w:t>
      </w:r>
      <w:proofErr w:type="spellEnd"/>
      <w:r w:rsidR="00546D4B" w:rsidRPr="00CE2EFB">
        <w:rPr>
          <w:rFonts w:ascii="Arial" w:hAnsi="Arial" w:cs="Arial"/>
          <w:sz w:val="20"/>
          <w:szCs w:val="20"/>
        </w:rPr>
        <w:t xml:space="preserve"> to institutionalize information technology-based remote monitoring through strengthening LGED’s geographic information systems section, monitoring and evaluation unit, and project management unit.</w:t>
      </w:r>
    </w:p>
    <w:p w14:paraId="3405D208" w14:textId="77777777" w:rsidR="00EA527B" w:rsidRPr="00CE2EFB" w:rsidRDefault="00EA527B" w:rsidP="00EA527B">
      <w:pPr>
        <w:pStyle w:val="ListParagraph"/>
        <w:spacing w:after="0"/>
        <w:ind w:left="0"/>
        <w:jc w:val="both"/>
        <w:rPr>
          <w:rFonts w:ascii="Arial" w:hAnsi="Arial" w:cs="Arial"/>
          <w:b/>
          <w:color w:val="000000"/>
          <w:sz w:val="10"/>
          <w:szCs w:val="20"/>
        </w:rPr>
      </w:pPr>
    </w:p>
    <w:p w14:paraId="6C1A3A1A" w14:textId="77777777" w:rsidR="005D23A1" w:rsidRPr="00CE2EFB"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Regional Disparities</w:t>
      </w:r>
      <w:r w:rsidR="000C6EB8" w:rsidRPr="00CE2EFB">
        <w:rPr>
          <w:rFonts w:ascii="Arial" w:hAnsi="Arial" w:cs="Arial"/>
          <w:b/>
          <w:color w:val="000000"/>
          <w:sz w:val="20"/>
          <w:szCs w:val="20"/>
        </w:rPr>
        <w:t>:</w:t>
      </w:r>
      <w:r w:rsidR="00E225F6" w:rsidRPr="00CE2EFB">
        <w:rPr>
          <w:rFonts w:ascii="Arial" w:hAnsi="Arial" w:cs="Arial"/>
          <w:b/>
          <w:color w:val="000000"/>
          <w:sz w:val="20"/>
          <w:szCs w:val="20"/>
        </w:rPr>
        <w:t xml:space="preserve"> </w:t>
      </w:r>
    </w:p>
    <w:p w14:paraId="2DC3747A" w14:textId="77777777" w:rsidR="005D23A1" w:rsidRPr="00CE2EFB" w:rsidRDefault="005D23A1" w:rsidP="005D23A1">
      <w:pPr>
        <w:pStyle w:val="ListParagraph"/>
        <w:spacing w:after="0"/>
        <w:ind w:left="0"/>
        <w:jc w:val="both"/>
        <w:rPr>
          <w:rFonts w:ascii="Arial" w:hAnsi="Arial" w:cs="Arial"/>
          <w:color w:val="000000"/>
          <w:sz w:val="10"/>
          <w:szCs w:val="20"/>
        </w:rPr>
      </w:pPr>
    </w:p>
    <w:p w14:paraId="776574FF" w14:textId="7308A589" w:rsidR="000C6EB8" w:rsidRPr="00CE2EFB" w:rsidRDefault="00842C43" w:rsidP="005D23A1">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Coastal region represents lagging regions in terms of poverty, sustained economic development opportunities, infrastructure facilities, etc. These are also the most vulnerable regions to impacts climate change. The development strategies of the Eight Five Year Plan envisage balance development of urban centers across the entire country, with special emphasis on addressing the problems of the lagging regions. In line with this strategy, the project exclusively focusses on the coastal regions and it will strengthen adoptive capacities and resilience of the coastal towns in terms of key infrastructure and the residents of the towns. Development interventions of the project would help reduce regional disparity of coastal towns through improvement of climate resilient infrastructure and adaptation capacities of the project municipalities, including their residents.</w:t>
      </w:r>
    </w:p>
    <w:p w14:paraId="4425932A" w14:textId="77777777" w:rsidR="00842C43" w:rsidRPr="00CE2EFB" w:rsidRDefault="00842C43" w:rsidP="00842C43">
      <w:pPr>
        <w:jc w:val="both"/>
        <w:rPr>
          <w:rFonts w:ascii="Arial" w:hAnsi="Arial" w:cs="Arial"/>
          <w:b/>
          <w:color w:val="000000"/>
          <w:sz w:val="10"/>
          <w:szCs w:val="20"/>
        </w:rPr>
      </w:pPr>
    </w:p>
    <w:p w14:paraId="5B50D249" w14:textId="77777777" w:rsidR="00B71969" w:rsidRDefault="00C66CF9" w:rsidP="00E225F6">
      <w:pPr>
        <w:pStyle w:val="ListParagraph"/>
        <w:numPr>
          <w:ilvl w:val="1"/>
          <w:numId w:val="19"/>
        </w:numPr>
        <w:spacing w:after="0"/>
        <w:ind w:left="0" w:firstLine="0"/>
        <w:jc w:val="both"/>
        <w:rPr>
          <w:rFonts w:ascii="Arial" w:hAnsi="Arial" w:cs="Arial"/>
          <w:b/>
          <w:color w:val="000000"/>
          <w:sz w:val="20"/>
          <w:szCs w:val="20"/>
        </w:rPr>
      </w:pPr>
      <w:r w:rsidRPr="00CE2EFB">
        <w:rPr>
          <w:rFonts w:ascii="Arial" w:hAnsi="Arial" w:cs="Arial"/>
          <w:b/>
          <w:color w:val="000000"/>
          <w:sz w:val="20"/>
          <w:szCs w:val="20"/>
        </w:rPr>
        <w:t>Populations</w:t>
      </w:r>
      <w:r w:rsidR="00842C43" w:rsidRPr="00CE2EFB">
        <w:rPr>
          <w:rFonts w:ascii="Arial" w:hAnsi="Arial" w:cs="Arial"/>
          <w:b/>
          <w:color w:val="000000"/>
          <w:sz w:val="20"/>
          <w:szCs w:val="20"/>
        </w:rPr>
        <w:t>:</w:t>
      </w:r>
      <w:r w:rsidR="00E225F6" w:rsidRPr="00CE2EFB">
        <w:rPr>
          <w:rFonts w:ascii="Arial" w:hAnsi="Arial" w:cs="Arial"/>
          <w:b/>
          <w:color w:val="000000"/>
          <w:sz w:val="20"/>
          <w:szCs w:val="20"/>
        </w:rPr>
        <w:t xml:space="preserve"> </w:t>
      </w:r>
    </w:p>
    <w:p w14:paraId="083C67F3" w14:textId="77777777" w:rsidR="00B71969" w:rsidRPr="00B71969" w:rsidRDefault="00B71969" w:rsidP="00B71969">
      <w:pPr>
        <w:pStyle w:val="ListParagraph"/>
        <w:spacing w:after="0"/>
        <w:ind w:left="0"/>
        <w:jc w:val="both"/>
        <w:rPr>
          <w:rFonts w:ascii="Arial" w:hAnsi="Arial" w:cs="Arial"/>
          <w:color w:val="000000"/>
          <w:sz w:val="10"/>
          <w:szCs w:val="20"/>
        </w:rPr>
      </w:pPr>
    </w:p>
    <w:p w14:paraId="49311E0E" w14:textId="46A021C5" w:rsidR="00452736" w:rsidRPr="00CE2EFB" w:rsidRDefault="00452736" w:rsidP="00B71969">
      <w:pPr>
        <w:pStyle w:val="ListParagraph"/>
        <w:spacing w:after="0"/>
        <w:ind w:left="0"/>
        <w:jc w:val="both"/>
        <w:rPr>
          <w:rFonts w:ascii="Arial" w:hAnsi="Arial" w:cs="Arial"/>
          <w:b/>
          <w:color w:val="000000"/>
          <w:sz w:val="20"/>
          <w:szCs w:val="20"/>
        </w:rPr>
      </w:pPr>
      <w:r w:rsidRPr="00CE2EFB">
        <w:rPr>
          <w:rFonts w:ascii="Arial" w:hAnsi="Arial" w:cs="Arial"/>
          <w:color w:val="000000"/>
          <w:sz w:val="20"/>
          <w:szCs w:val="20"/>
        </w:rPr>
        <w:t xml:space="preserve">If this project is implemented successfully, short and long term employment will be created in the project area. Therefore, different economic activities will increase. </w:t>
      </w:r>
    </w:p>
    <w:p w14:paraId="0D69A594" w14:textId="77777777" w:rsidR="00D8786E" w:rsidRPr="00CE2EFB" w:rsidRDefault="00D8786E" w:rsidP="00A55AE8">
      <w:pPr>
        <w:pStyle w:val="ListParagraph"/>
        <w:ind w:left="0"/>
        <w:jc w:val="both"/>
        <w:rPr>
          <w:rFonts w:ascii="Arial" w:hAnsi="Arial" w:cs="Arial"/>
          <w:color w:val="000000"/>
          <w:sz w:val="10"/>
          <w:szCs w:val="20"/>
        </w:rPr>
      </w:pPr>
    </w:p>
    <w:p w14:paraId="6E1184C5" w14:textId="12AE7213" w:rsidR="00A55AE8" w:rsidRPr="00CE2EFB" w:rsidRDefault="00A91FD0" w:rsidP="00421E00">
      <w:pPr>
        <w:pStyle w:val="ListParagraph"/>
        <w:numPr>
          <w:ilvl w:val="0"/>
          <w:numId w:val="19"/>
        </w:numPr>
        <w:spacing w:after="0"/>
        <w:ind w:left="0" w:firstLine="0"/>
        <w:jc w:val="both"/>
        <w:rPr>
          <w:rFonts w:ascii="Arial" w:hAnsi="Arial" w:cs="Arial"/>
          <w:b/>
          <w:bCs/>
          <w:color w:val="000000"/>
          <w:sz w:val="20"/>
          <w:szCs w:val="20"/>
        </w:rPr>
      </w:pPr>
      <w:r w:rsidRPr="00CE2EFB">
        <w:rPr>
          <w:rFonts w:ascii="Arial" w:hAnsi="Arial" w:cs="Arial"/>
          <w:b/>
          <w:bCs/>
          <w:color w:val="000000"/>
          <w:sz w:val="20"/>
          <w:szCs w:val="20"/>
        </w:rPr>
        <w:t>Whether environmental clearance under the ECA 1995 (Revised 2010) has been obtained? (If yes, attach the certificate, if not, mention the cause)</w:t>
      </w:r>
    </w:p>
    <w:p w14:paraId="51AB531C" w14:textId="77777777" w:rsidR="005D23A1" w:rsidRPr="00CE2EFB" w:rsidRDefault="005D23A1" w:rsidP="00DA69FE">
      <w:pPr>
        <w:jc w:val="both"/>
        <w:rPr>
          <w:rFonts w:ascii="Arial" w:hAnsi="Arial" w:cs="Arial"/>
          <w:bCs/>
          <w:sz w:val="10"/>
          <w:szCs w:val="20"/>
        </w:rPr>
      </w:pPr>
    </w:p>
    <w:p w14:paraId="255FBC1E" w14:textId="229C8A27" w:rsidR="00242E1B" w:rsidRPr="00CE2EFB" w:rsidRDefault="00FE03A0" w:rsidP="00DA69FE">
      <w:pPr>
        <w:jc w:val="both"/>
        <w:rPr>
          <w:rFonts w:ascii="Arial" w:hAnsi="Arial" w:cs="Arial"/>
          <w:bCs/>
          <w:sz w:val="20"/>
          <w:szCs w:val="20"/>
        </w:rPr>
      </w:pPr>
      <w:r w:rsidRPr="00CE2EFB">
        <w:rPr>
          <w:rFonts w:ascii="Arial" w:hAnsi="Arial" w:cs="Arial"/>
          <w:bCs/>
          <w:sz w:val="20"/>
          <w:szCs w:val="20"/>
        </w:rPr>
        <w:t>No, the Project falls under ORANGE-B Category</w:t>
      </w:r>
      <w:r w:rsidR="000C6AC8" w:rsidRPr="00CE2EFB">
        <w:rPr>
          <w:rFonts w:ascii="Arial" w:hAnsi="Arial" w:cs="Arial"/>
          <w:bCs/>
          <w:sz w:val="20"/>
          <w:szCs w:val="20"/>
        </w:rPr>
        <w:t>.</w:t>
      </w:r>
      <w:r w:rsidR="00770400" w:rsidRPr="00CE2EFB">
        <w:rPr>
          <w:rFonts w:ascii="Arial" w:hAnsi="Arial" w:cs="Arial"/>
          <w:bCs/>
          <w:sz w:val="20"/>
          <w:szCs w:val="20"/>
        </w:rPr>
        <w:t xml:space="preserve"> </w:t>
      </w:r>
      <w:r w:rsidR="00530029" w:rsidRPr="00CE2EFB">
        <w:rPr>
          <w:rFonts w:ascii="Arial" w:eastAsia="Arial" w:hAnsi="Arial" w:cs="Arial"/>
          <w:color w:val="000000" w:themeColor="text1"/>
          <w:sz w:val="20"/>
          <w:szCs w:val="20"/>
        </w:rPr>
        <w:t>The project is category B for environment per ADB’s Safeguards Policy Statement (SPS) of 2009. Project’s potential environmental impacts are short-term, site-specific and experienced mainly during the construction and can be mitigated or minimized to acceptable levels through implementation of simple mitigation measures. Initial environmental examination (IEE) carried out for the five sample subprojects (</w:t>
      </w:r>
      <w:proofErr w:type="spellStart"/>
      <w:r w:rsidR="00530029" w:rsidRPr="00CE2EFB">
        <w:rPr>
          <w:rFonts w:ascii="Arial" w:eastAsia="Arial" w:hAnsi="Arial" w:cs="Arial"/>
          <w:color w:val="000000" w:themeColor="text1"/>
          <w:sz w:val="20"/>
          <w:szCs w:val="20"/>
        </w:rPr>
        <w:t>Jhalokati</w:t>
      </w:r>
      <w:proofErr w:type="spellEnd"/>
      <w:r w:rsidR="00530029" w:rsidRPr="00CE2EFB">
        <w:rPr>
          <w:rFonts w:ascii="Arial" w:eastAsia="Arial" w:hAnsi="Arial" w:cs="Arial"/>
          <w:color w:val="000000" w:themeColor="text1"/>
          <w:sz w:val="20"/>
          <w:szCs w:val="20"/>
        </w:rPr>
        <w:t xml:space="preserve"> Cyclone Shelter and Access Road, </w:t>
      </w:r>
      <w:proofErr w:type="spellStart"/>
      <w:r w:rsidR="00530029" w:rsidRPr="00CE2EFB">
        <w:rPr>
          <w:rFonts w:ascii="Arial" w:eastAsia="Arial" w:hAnsi="Arial" w:cs="Arial"/>
          <w:color w:val="000000" w:themeColor="text1"/>
          <w:sz w:val="20"/>
          <w:szCs w:val="20"/>
        </w:rPr>
        <w:t>Jhalokati</w:t>
      </w:r>
      <w:proofErr w:type="spellEnd"/>
      <w:r w:rsidR="00530029" w:rsidRPr="00CE2EFB">
        <w:rPr>
          <w:rFonts w:ascii="Arial" w:eastAsia="Arial" w:hAnsi="Arial" w:cs="Arial"/>
          <w:color w:val="000000" w:themeColor="text1"/>
          <w:sz w:val="20"/>
          <w:szCs w:val="20"/>
        </w:rPr>
        <w:t xml:space="preserve"> Roads, </w:t>
      </w:r>
      <w:proofErr w:type="spellStart"/>
      <w:r w:rsidR="00530029" w:rsidRPr="00CE2EFB">
        <w:rPr>
          <w:rFonts w:ascii="Arial" w:eastAsia="Arial" w:hAnsi="Arial" w:cs="Arial"/>
          <w:color w:val="000000" w:themeColor="text1"/>
          <w:sz w:val="20"/>
          <w:szCs w:val="20"/>
        </w:rPr>
        <w:t>Bagerhat</w:t>
      </w:r>
      <w:proofErr w:type="spellEnd"/>
      <w:r w:rsidR="00530029" w:rsidRPr="00CE2EFB">
        <w:rPr>
          <w:rFonts w:ascii="Arial" w:eastAsia="Arial" w:hAnsi="Arial" w:cs="Arial"/>
          <w:color w:val="000000" w:themeColor="text1"/>
          <w:sz w:val="20"/>
          <w:szCs w:val="20"/>
        </w:rPr>
        <w:t xml:space="preserve"> Drainage, Bagerhat Integrated Solid Waste Management, and </w:t>
      </w:r>
      <w:proofErr w:type="spellStart"/>
      <w:r w:rsidR="00530029" w:rsidRPr="00CE2EFB">
        <w:rPr>
          <w:rFonts w:ascii="Arial" w:eastAsia="Arial" w:hAnsi="Arial" w:cs="Arial"/>
          <w:color w:val="000000" w:themeColor="text1"/>
          <w:sz w:val="20"/>
          <w:szCs w:val="20"/>
        </w:rPr>
        <w:t>Kuakata</w:t>
      </w:r>
      <w:proofErr w:type="spellEnd"/>
      <w:r w:rsidR="00530029" w:rsidRPr="00CE2EFB">
        <w:rPr>
          <w:rFonts w:ascii="Arial" w:eastAsia="Arial" w:hAnsi="Arial" w:cs="Arial"/>
          <w:color w:val="000000" w:themeColor="text1"/>
          <w:sz w:val="20"/>
          <w:szCs w:val="20"/>
        </w:rPr>
        <w:t xml:space="preserve"> Roads and Drains) during </w:t>
      </w:r>
      <w:r w:rsidR="00530029" w:rsidRPr="00CE2EFB">
        <w:rPr>
          <w:rFonts w:ascii="Arial" w:eastAsia="Arial" w:hAnsi="Arial" w:cs="Arial"/>
          <w:color w:val="000000" w:themeColor="text1"/>
          <w:sz w:val="20"/>
          <w:szCs w:val="20"/>
        </w:rPr>
        <w:lastRenderedPageBreak/>
        <w:t>the project preparation confirms this. No Category A subprojects, which may result in significant adverse, irreversible, or unprecedented impacts will be considered for implementation under the project.</w:t>
      </w:r>
    </w:p>
    <w:p w14:paraId="0F02507F" w14:textId="77777777" w:rsidR="00242E1B" w:rsidRPr="00CE2EFB" w:rsidRDefault="00242E1B" w:rsidP="00242E1B">
      <w:pPr>
        <w:jc w:val="both"/>
        <w:rPr>
          <w:rFonts w:ascii="Arial" w:hAnsi="Arial" w:cs="Arial"/>
          <w:bCs/>
          <w:sz w:val="10"/>
          <w:szCs w:val="20"/>
        </w:rPr>
      </w:pPr>
    </w:p>
    <w:p w14:paraId="02EFC0CE" w14:textId="43781212" w:rsidR="00A91FD0" w:rsidRPr="00CE2EFB" w:rsidRDefault="00A91FD0" w:rsidP="00315E92">
      <w:pPr>
        <w:pStyle w:val="BodyText"/>
        <w:numPr>
          <w:ilvl w:val="0"/>
          <w:numId w:val="19"/>
        </w:numPr>
        <w:spacing w:after="0"/>
        <w:ind w:left="0" w:firstLine="0"/>
        <w:jc w:val="both"/>
        <w:rPr>
          <w:rFonts w:ascii="Arial" w:hAnsi="Arial" w:cs="Arial"/>
          <w:b/>
          <w:bCs/>
          <w:sz w:val="20"/>
          <w:szCs w:val="20"/>
        </w:rPr>
      </w:pPr>
      <w:r w:rsidRPr="00CE2EFB">
        <w:rPr>
          <w:rFonts w:ascii="Arial" w:hAnsi="Arial" w:cs="Arial"/>
          <w:b/>
          <w:bCs/>
          <w:sz w:val="20"/>
          <w:szCs w:val="20"/>
        </w:rPr>
        <w:t xml:space="preserve">Specific Linkage with Perspective Plan/Five Years Plan/SDGs/Ministry/Sector Priority (Mention these pages with causes of respective document/attach the relevant pages of those documents) </w:t>
      </w:r>
    </w:p>
    <w:p w14:paraId="705A0A2A" w14:textId="77777777" w:rsidR="00421E00" w:rsidRPr="00CE2EFB" w:rsidRDefault="00421E00" w:rsidP="00421E00">
      <w:pPr>
        <w:pStyle w:val="BodyText"/>
        <w:spacing w:after="0"/>
        <w:jc w:val="both"/>
        <w:rPr>
          <w:rFonts w:ascii="Arial" w:hAnsi="Arial" w:cs="Arial"/>
          <w:b/>
          <w:bCs/>
          <w:sz w:val="8"/>
          <w:szCs w:val="20"/>
        </w:rPr>
      </w:pPr>
    </w:p>
    <w:p w14:paraId="78585D3E" w14:textId="77777777" w:rsidR="005D23A1" w:rsidRPr="00CE2EFB" w:rsidRDefault="008A3832" w:rsidP="00572297">
      <w:pPr>
        <w:autoSpaceDE w:val="0"/>
        <w:autoSpaceDN w:val="0"/>
        <w:adjustRightInd w:val="0"/>
        <w:jc w:val="both"/>
        <w:rPr>
          <w:rFonts w:ascii="ArialMT" w:eastAsiaTheme="minorHAnsi" w:hAnsi="ArialMT" w:cs="ArialMT"/>
          <w:sz w:val="22"/>
          <w:szCs w:val="22"/>
        </w:rPr>
      </w:pPr>
      <w:r w:rsidRPr="00CE2EFB">
        <w:rPr>
          <w:rFonts w:ascii="Arial" w:eastAsiaTheme="minorHAnsi" w:hAnsi="Arial" w:cs="Arial"/>
          <w:b/>
          <w:bCs/>
          <w:sz w:val="20"/>
          <w:szCs w:val="20"/>
        </w:rPr>
        <w:t>Bangladesh Delta Plan 2100</w:t>
      </w:r>
      <w:r w:rsidR="00C60B56" w:rsidRPr="00CE2EFB">
        <w:rPr>
          <w:rFonts w:ascii="Arial" w:eastAsiaTheme="minorHAnsi" w:hAnsi="Arial" w:cs="Arial"/>
          <w:sz w:val="20"/>
          <w:szCs w:val="20"/>
        </w:rPr>
        <w:t>:</w:t>
      </w:r>
      <w:r w:rsidRPr="00CE2EFB">
        <w:rPr>
          <w:rFonts w:ascii="ArialMT" w:eastAsiaTheme="minorHAnsi" w:hAnsi="ArialMT" w:cs="ArialMT"/>
          <w:sz w:val="22"/>
          <w:szCs w:val="22"/>
        </w:rPr>
        <w:t xml:space="preserve"> </w:t>
      </w:r>
    </w:p>
    <w:p w14:paraId="5BDD940C" w14:textId="77777777" w:rsidR="005D23A1" w:rsidRPr="00CE2EFB" w:rsidRDefault="005D23A1" w:rsidP="00572297">
      <w:pPr>
        <w:autoSpaceDE w:val="0"/>
        <w:autoSpaceDN w:val="0"/>
        <w:adjustRightInd w:val="0"/>
        <w:jc w:val="both"/>
        <w:rPr>
          <w:rFonts w:ascii="Arial" w:eastAsiaTheme="minorHAnsi" w:hAnsi="Arial" w:cs="Arial"/>
          <w:sz w:val="10"/>
          <w:szCs w:val="20"/>
        </w:rPr>
      </w:pPr>
    </w:p>
    <w:p w14:paraId="37815DBC" w14:textId="70FE039D" w:rsidR="008A3832" w:rsidRPr="00CE2EFB" w:rsidRDefault="008A3832" w:rsidP="00572297">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The Government of Bangladesh has made climate resilience of its citizens, environment, and system a priority. Bangladesh’s climate commitment is demonstrated by the adopting the Bangladesh Delta Plan 2100 (BDP 2100), a comprehensive</w:t>
      </w:r>
      <w:r w:rsidR="00C60B56" w:rsidRPr="00CE2EFB">
        <w:rPr>
          <w:rFonts w:ascii="Arial" w:eastAsiaTheme="minorHAnsi" w:hAnsi="Arial" w:cs="Arial"/>
          <w:sz w:val="20"/>
          <w:szCs w:val="20"/>
        </w:rPr>
        <w:t xml:space="preserve"> </w:t>
      </w:r>
      <w:r w:rsidRPr="00CE2EFB">
        <w:rPr>
          <w:rFonts w:ascii="Arial" w:eastAsiaTheme="minorHAnsi" w:hAnsi="Arial" w:cs="Arial"/>
          <w:sz w:val="20"/>
          <w:szCs w:val="20"/>
        </w:rPr>
        <w:t xml:space="preserve">100-year strategic plan aimed at attenuation of gradual sustainable development through adaptive delta management process, and through Nationally Determined Contributions Implementation Road Map 2018, Nationally Determined Contributions 2020 (Interim), implementation of the Bangladesh Climate Change Strategy and Action Plan (BCCSAP 2009) since 2010 by channeling its own fund (Bangladesh Climate Change Trust Fund, BCCTF). </w:t>
      </w:r>
      <w:r w:rsidR="00A76B8E" w:rsidRPr="00CE2EFB">
        <w:rPr>
          <w:rStyle w:val="FootnoteReference"/>
          <w:rFonts w:ascii="Arial" w:eastAsiaTheme="minorHAnsi" w:hAnsi="Arial" w:cs="Arial"/>
          <w:sz w:val="20"/>
          <w:szCs w:val="20"/>
        </w:rPr>
        <w:footnoteReference w:id="16"/>
      </w:r>
      <w:r w:rsidR="00A76B8E" w:rsidRPr="00CE2EFB">
        <w:rPr>
          <w:rFonts w:ascii="Arial" w:eastAsiaTheme="minorHAnsi" w:hAnsi="Arial" w:cs="Arial"/>
          <w:sz w:val="20"/>
          <w:szCs w:val="20"/>
        </w:rPr>
        <w:t xml:space="preserve"> </w:t>
      </w:r>
      <w:r w:rsidRPr="00CE2EFB">
        <w:rPr>
          <w:rFonts w:ascii="Arial" w:eastAsiaTheme="minorHAnsi" w:hAnsi="Arial" w:cs="Arial"/>
          <w:sz w:val="20"/>
          <w:szCs w:val="20"/>
        </w:rPr>
        <w:t>BDP 2100 integrates all climate actions of individual sectoral plans to address increasing climate risk. BDP 2100 outlines policies for the six hotspots that are focused on flood risk management and freshwater conservations</w:t>
      </w:r>
      <w:r w:rsidR="002157E9" w:rsidRPr="00CE2EFB">
        <w:rPr>
          <w:rFonts w:ascii="Arial" w:eastAsiaTheme="minorHAnsi" w:hAnsi="Arial" w:cs="Arial"/>
          <w:sz w:val="20"/>
          <w:szCs w:val="20"/>
        </w:rPr>
        <w:t>.</w:t>
      </w:r>
      <w:r w:rsidR="00A76B8E" w:rsidRPr="00CE2EFB">
        <w:rPr>
          <w:rFonts w:ascii="Arial" w:eastAsiaTheme="minorHAnsi" w:hAnsi="Arial" w:cs="Arial"/>
          <w:sz w:val="20"/>
          <w:szCs w:val="20"/>
        </w:rPr>
        <w:t xml:space="preserve"> </w:t>
      </w:r>
      <w:r w:rsidR="00A76B8E" w:rsidRPr="00CE2EFB">
        <w:rPr>
          <w:rStyle w:val="FootnoteReference"/>
          <w:rFonts w:ascii="Arial" w:eastAsiaTheme="minorHAnsi" w:hAnsi="Arial" w:cs="Arial"/>
          <w:sz w:val="20"/>
          <w:szCs w:val="20"/>
        </w:rPr>
        <w:footnoteReference w:id="17"/>
      </w:r>
      <w:r w:rsidRPr="00CE2EFB">
        <w:rPr>
          <w:rFonts w:ascii="Arial" w:eastAsiaTheme="minorHAnsi" w:hAnsi="Arial" w:cs="Arial"/>
          <w:sz w:val="20"/>
          <w:szCs w:val="20"/>
        </w:rPr>
        <w:t xml:space="preserve"> Several strategies are outlined in the BDP2100 envisaging ecosystem restoration, flood management infrastructures, interventions to ensure water security, and enhancement of ecosystem services through conservation and ecosystem management. All these are in line with Bangladesh’s vision to become a lower </w:t>
      </w:r>
      <w:r w:rsidR="00C60B56" w:rsidRPr="00CE2EFB">
        <w:rPr>
          <w:rFonts w:ascii="Arial" w:eastAsiaTheme="minorHAnsi" w:hAnsi="Arial" w:cs="Arial"/>
          <w:sz w:val="20"/>
          <w:szCs w:val="20"/>
        </w:rPr>
        <w:t>middle-income</w:t>
      </w:r>
      <w:r w:rsidRPr="00CE2EFB">
        <w:rPr>
          <w:rFonts w:ascii="Arial" w:eastAsiaTheme="minorHAnsi" w:hAnsi="Arial" w:cs="Arial"/>
          <w:sz w:val="20"/>
          <w:szCs w:val="20"/>
        </w:rPr>
        <w:t xml:space="preserve"> country by 2021 and a developed country by 2041.</w:t>
      </w:r>
    </w:p>
    <w:p w14:paraId="63D07CCD" w14:textId="5050BBD5" w:rsidR="00F743D2" w:rsidRPr="00CE2EFB" w:rsidRDefault="00F743D2" w:rsidP="008A3832">
      <w:pPr>
        <w:autoSpaceDE w:val="0"/>
        <w:autoSpaceDN w:val="0"/>
        <w:adjustRightInd w:val="0"/>
        <w:jc w:val="both"/>
        <w:rPr>
          <w:rFonts w:ascii="Arial" w:eastAsiaTheme="minorHAnsi" w:hAnsi="Arial" w:cs="Arial"/>
          <w:sz w:val="10"/>
          <w:szCs w:val="10"/>
        </w:rPr>
      </w:pPr>
    </w:p>
    <w:p w14:paraId="2407C228" w14:textId="3B23C91B" w:rsidR="005D23A1" w:rsidRPr="00CE2EFB" w:rsidRDefault="00F743D2" w:rsidP="00F743D2">
      <w:pPr>
        <w:autoSpaceDE w:val="0"/>
        <w:autoSpaceDN w:val="0"/>
        <w:adjustRightInd w:val="0"/>
        <w:jc w:val="both"/>
        <w:rPr>
          <w:rFonts w:ascii="Arial" w:eastAsiaTheme="minorHAnsi" w:hAnsi="Arial" w:cs="Arial"/>
          <w:sz w:val="20"/>
          <w:szCs w:val="20"/>
        </w:rPr>
      </w:pPr>
      <w:r w:rsidRPr="00CE2EFB">
        <w:rPr>
          <w:rFonts w:ascii="Arial" w:eastAsiaTheme="minorHAnsi" w:hAnsi="Arial" w:cs="Arial"/>
          <w:b/>
          <w:bCs/>
          <w:sz w:val="20"/>
          <w:szCs w:val="20"/>
        </w:rPr>
        <w:t>Government’s Perspective Plan of Bangladesh 2021–2041</w:t>
      </w:r>
      <w:r w:rsidR="005D23A1" w:rsidRPr="00CE2EFB">
        <w:rPr>
          <w:rFonts w:ascii="Arial" w:eastAsiaTheme="minorHAnsi" w:hAnsi="Arial" w:cs="Arial"/>
          <w:sz w:val="20"/>
          <w:szCs w:val="20"/>
        </w:rPr>
        <w:t>:</w:t>
      </w:r>
    </w:p>
    <w:p w14:paraId="7C8BF841" w14:textId="77777777" w:rsidR="005D23A1" w:rsidRPr="00CE2EFB" w:rsidRDefault="005D23A1" w:rsidP="00F743D2">
      <w:pPr>
        <w:autoSpaceDE w:val="0"/>
        <w:autoSpaceDN w:val="0"/>
        <w:adjustRightInd w:val="0"/>
        <w:jc w:val="both"/>
        <w:rPr>
          <w:rFonts w:ascii="Arial" w:eastAsiaTheme="minorHAnsi" w:hAnsi="Arial" w:cs="Arial"/>
          <w:sz w:val="10"/>
          <w:szCs w:val="20"/>
        </w:rPr>
      </w:pPr>
    </w:p>
    <w:p w14:paraId="4442C1C8" w14:textId="58B03FC9" w:rsidR="00F743D2" w:rsidRPr="00CE2EFB" w:rsidRDefault="00F743D2" w:rsidP="00F743D2">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The Perspective Plan for Bangladesh 2021–2041 (PP2041) estimates that the investment need for the urban sector will grow from 2.4% of GDP now to 5% by fiscal year (FY) 2031 and 7% by FY</w:t>
      </w:r>
      <w:r w:rsidR="00F56679" w:rsidRPr="00CE2EFB">
        <w:rPr>
          <w:rFonts w:ascii="Arial" w:eastAsiaTheme="minorHAnsi" w:hAnsi="Arial" w:cs="Arial"/>
          <w:sz w:val="20"/>
          <w:szCs w:val="20"/>
        </w:rPr>
        <w:t xml:space="preserve"> </w:t>
      </w:r>
      <w:r w:rsidRPr="00CE2EFB">
        <w:rPr>
          <w:rFonts w:ascii="Arial" w:eastAsiaTheme="minorHAnsi" w:hAnsi="Arial" w:cs="Arial"/>
          <w:sz w:val="20"/>
          <w:szCs w:val="20"/>
        </w:rPr>
        <w:t>2041.</w:t>
      </w:r>
      <w:r w:rsidR="00A76B8E" w:rsidRPr="00CE2EFB">
        <w:rPr>
          <w:rStyle w:val="FootnoteReference"/>
          <w:rFonts w:ascii="Arial" w:eastAsiaTheme="minorHAnsi" w:hAnsi="Arial" w:cs="Arial"/>
          <w:sz w:val="20"/>
          <w:szCs w:val="20"/>
        </w:rPr>
        <w:footnoteReference w:id="18"/>
      </w:r>
      <w:r w:rsidR="002157E9" w:rsidRPr="00CE2EFB">
        <w:rPr>
          <w:rFonts w:ascii="Arial" w:eastAsiaTheme="minorHAnsi" w:hAnsi="Arial" w:cs="Arial"/>
          <w:sz w:val="20"/>
          <w:szCs w:val="20"/>
          <w:vertAlign w:val="superscript"/>
        </w:rPr>
        <w:t xml:space="preserve"> </w:t>
      </w:r>
      <w:r w:rsidRPr="00CE2EFB">
        <w:rPr>
          <w:rFonts w:ascii="Arial" w:eastAsiaTheme="minorHAnsi" w:hAnsi="Arial" w:cs="Arial"/>
          <w:sz w:val="20"/>
          <w:szCs w:val="20"/>
        </w:rPr>
        <w:t>PP2041 emphasizes the need for synergies between urban and environment sectors and identified seven strategies for effective environmental management and climate resilience.</w:t>
      </w:r>
      <w:r w:rsidR="005766A7" w:rsidRPr="00CE2EFB">
        <w:rPr>
          <w:rStyle w:val="FootnoteReference"/>
          <w:rFonts w:ascii="Arial" w:eastAsiaTheme="minorHAnsi" w:hAnsi="Arial" w:cs="Arial"/>
          <w:sz w:val="20"/>
          <w:szCs w:val="20"/>
        </w:rPr>
        <w:footnoteReference w:id="19"/>
      </w:r>
      <w:r w:rsidRPr="00CE2EFB">
        <w:rPr>
          <w:rFonts w:ascii="Arial" w:eastAsiaTheme="minorHAnsi" w:hAnsi="Arial" w:cs="Arial"/>
          <w:sz w:val="20"/>
          <w:szCs w:val="20"/>
        </w:rPr>
        <w:t xml:space="preserve"> To meet the huge requirements, PP</w:t>
      </w:r>
      <w:r w:rsidR="00F56679" w:rsidRPr="00CE2EFB">
        <w:rPr>
          <w:rFonts w:ascii="Arial" w:eastAsiaTheme="minorHAnsi" w:hAnsi="Arial" w:cs="Arial"/>
          <w:sz w:val="20"/>
          <w:szCs w:val="20"/>
        </w:rPr>
        <w:t xml:space="preserve"> </w:t>
      </w:r>
      <w:r w:rsidRPr="00CE2EFB">
        <w:rPr>
          <w:rFonts w:ascii="Arial" w:eastAsiaTheme="minorHAnsi" w:hAnsi="Arial" w:cs="Arial"/>
          <w:sz w:val="20"/>
          <w:szCs w:val="20"/>
        </w:rPr>
        <w:t>2041 suggests the need for involvement of private financing and a strong cost recovery program for urban services in addition to the government’s own budget. While local governments’ tax resources will help finance operating costs, cost recovery from the urban basic services themselves will become even more important.</w:t>
      </w:r>
    </w:p>
    <w:p w14:paraId="05F5D505" w14:textId="42F9C4C8" w:rsidR="00F743D2" w:rsidRPr="00CE2EFB" w:rsidRDefault="00F743D2" w:rsidP="00F743D2">
      <w:pPr>
        <w:autoSpaceDE w:val="0"/>
        <w:autoSpaceDN w:val="0"/>
        <w:adjustRightInd w:val="0"/>
        <w:jc w:val="both"/>
        <w:rPr>
          <w:rFonts w:ascii="Arial" w:eastAsiaTheme="minorHAnsi" w:hAnsi="Arial" w:cs="Arial"/>
          <w:sz w:val="10"/>
          <w:szCs w:val="10"/>
        </w:rPr>
      </w:pPr>
    </w:p>
    <w:p w14:paraId="5ED9C23C" w14:textId="77777777" w:rsidR="005D23A1" w:rsidRPr="00CE2EFB" w:rsidRDefault="00D763CA" w:rsidP="00D763CA">
      <w:pPr>
        <w:autoSpaceDE w:val="0"/>
        <w:autoSpaceDN w:val="0"/>
        <w:adjustRightInd w:val="0"/>
        <w:jc w:val="both"/>
        <w:rPr>
          <w:rFonts w:ascii="Arial" w:eastAsiaTheme="minorHAnsi" w:hAnsi="Arial" w:cs="Arial"/>
          <w:sz w:val="20"/>
          <w:szCs w:val="20"/>
        </w:rPr>
      </w:pPr>
      <w:r w:rsidRPr="00CE2EFB">
        <w:rPr>
          <w:rFonts w:ascii="Arial" w:eastAsiaTheme="minorHAnsi" w:hAnsi="Arial" w:cs="Arial"/>
          <w:b/>
          <w:bCs/>
          <w:sz w:val="20"/>
          <w:szCs w:val="20"/>
        </w:rPr>
        <w:t>Government’s Eighth Five-Year Plan (2021–2025)</w:t>
      </w:r>
      <w:r w:rsidR="005D23A1" w:rsidRPr="00CE2EFB">
        <w:rPr>
          <w:rFonts w:ascii="Arial" w:eastAsiaTheme="minorHAnsi" w:hAnsi="Arial" w:cs="Arial"/>
          <w:sz w:val="20"/>
          <w:szCs w:val="20"/>
        </w:rPr>
        <w:t>:</w:t>
      </w:r>
    </w:p>
    <w:p w14:paraId="75E2CB5A" w14:textId="77777777" w:rsidR="005D23A1" w:rsidRPr="00CE2EFB" w:rsidRDefault="005D23A1" w:rsidP="00D763CA">
      <w:pPr>
        <w:autoSpaceDE w:val="0"/>
        <w:autoSpaceDN w:val="0"/>
        <w:adjustRightInd w:val="0"/>
        <w:jc w:val="both"/>
        <w:rPr>
          <w:rFonts w:ascii="Arial" w:eastAsiaTheme="minorHAnsi" w:hAnsi="Arial" w:cs="Arial"/>
          <w:sz w:val="10"/>
          <w:szCs w:val="20"/>
        </w:rPr>
      </w:pPr>
    </w:p>
    <w:p w14:paraId="02FF0DB1" w14:textId="2D036267" w:rsidR="00F743D2" w:rsidRPr="00CE2EFB" w:rsidRDefault="00D763CA" w:rsidP="00D763CA">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The sector is guided through a range of national development plan, policies, and strategies, with the overall government development framework set by the Eighth Five-Year Plan (8th FYP) for fiscal year 2021–2025. The Eighth Five-year Plan (8th FYP) for fiscal year 2021–2025. For the sustainable development of the country, the plan focuses on integrating economic progress, environment, climate change and disaster management with appropriate policy and institutional capacity building. Urban sector is one of the several prioritized areas for the overall development with emphasis on increased responsibility of local government institutions where most of the development programs are to be implemented. The 8th FYP suggests a major change in the urban governance by emphasizing political, administrative, and fiscal decentralization and participatory development. Specific steps are proposed including preparation of urban development plans, district level regional plans, and infrastructure plans (road, storm water drains, natural water course). It states that the access to safe water and sanitation will be enhanced to improve health and fight the coronavirus disease (COVID-19) pandemic. In sanitation, it emphasizes fecal sludge management including institutional regulatory framework and capacity strengthening of municipalities.</w:t>
      </w:r>
    </w:p>
    <w:p w14:paraId="25FCB278" w14:textId="77777777" w:rsidR="004F3D02" w:rsidRPr="00CE2EFB" w:rsidRDefault="004F3D02" w:rsidP="00D763CA">
      <w:pPr>
        <w:autoSpaceDE w:val="0"/>
        <w:autoSpaceDN w:val="0"/>
        <w:adjustRightInd w:val="0"/>
        <w:jc w:val="both"/>
        <w:rPr>
          <w:rFonts w:ascii="Arial" w:eastAsiaTheme="minorHAnsi" w:hAnsi="Arial" w:cs="Arial"/>
          <w:sz w:val="10"/>
          <w:szCs w:val="20"/>
        </w:rPr>
      </w:pPr>
    </w:p>
    <w:p w14:paraId="5E0A4005" w14:textId="1CE4BF03" w:rsidR="005D23A1" w:rsidRPr="00CE2EFB" w:rsidRDefault="004F3D02" w:rsidP="00242E1B">
      <w:pPr>
        <w:autoSpaceDE w:val="0"/>
        <w:autoSpaceDN w:val="0"/>
        <w:adjustRightInd w:val="0"/>
        <w:jc w:val="both"/>
        <w:rPr>
          <w:rFonts w:ascii="Arial" w:eastAsiaTheme="minorHAnsi" w:hAnsi="Arial" w:cs="Arial"/>
          <w:sz w:val="20"/>
          <w:szCs w:val="20"/>
        </w:rPr>
      </w:pPr>
      <w:r w:rsidRPr="00CE2EFB">
        <w:rPr>
          <w:rFonts w:ascii="Arial" w:eastAsiaTheme="minorHAnsi" w:hAnsi="Arial" w:cs="Arial"/>
          <w:b/>
          <w:bCs/>
          <w:sz w:val="20"/>
          <w:szCs w:val="20"/>
        </w:rPr>
        <w:t>National Adaptation Plan 2021</w:t>
      </w:r>
      <w:r w:rsidR="005D23A1" w:rsidRPr="00CE2EFB">
        <w:rPr>
          <w:rFonts w:ascii="Arial" w:eastAsiaTheme="minorHAnsi" w:hAnsi="Arial" w:cs="Arial"/>
          <w:sz w:val="20"/>
          <w:szCs w:val="20"/>
        </w:rPr>
        <w:t>:</w:t>
      </w:r>
    </w:p>
    <w:p w14:paraId="0E80A84A" w14:textId="77777777" w:rsidR="005D23A1" w:rsidRPr="00CE2EFB" w:rsidRDefault="005D23A1" w:rsidP="00242E1B">
      <w:pPr>
        <w:autoSpaceDE w:val="0"/>
        <w:autoSpaceDN w:val="0"/>
        <w:adjustRightInd w:val="0"/>
        <w:jc w:val="both"/>
        <w:rPr>
          <w:rFonts w:ascii="Arial" w:eastAsiaTheme="minorHAnsi" w:hAnsi="Arial" w:cs="Arial"/>
          <w:sz w:val="10"/>
          <w:szCs w:val="20"/>
        </w:rPr>
      </w:pPr>
    </w:p>
    <w:p w14:paraId="05CE0535" w14:textId="4A46E5A5" w:rsidR="00412F0A" w:rsidRPr="00CE2EFB" w:rsidRDefault="004F3D02" w:rsidP="00242E1B">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Bangladesh is formulating 2021 National Adaptation Plan which will include medium to long-term adaptation investment and will enhance national</w:t>
      </w:r>
      <w:r w:rsidR="00FD31CB" w:rsidRPr="00CE2EFB">
        <w:rPr>
          <w:rFonts w:ascii="Arial" w:eastAsiaTheme="minorHAnsi" w:hAnsi="Arial" w:cs="Arial"/>
          <w:sz w:val="20"/>
          <w:szCs w:val="20"/>
        </w:rPr>
        <w:t xml:space="preserve"> </w:t>
      </w:r>
      <w:r w:rsidRPr="00CE2EFB">
        <w:rPr>
          <w:rFonts w:ascii="Arial" w:eastAsiaTheme="minorHAnsi" w:hAnsi="Arial" w:cs="Arial"/>
          <w:sz w:val="20"/>
          <w:szCs w:val="20"/>
        </w:rPr>
        <w:t>capacity for integration of climate change adaptation in planning, budgeting, and financial tracking</w:t>
      </w:r>
      <w:r w:rsidR="00FD31CB" w:rsidRPr="00CE2EFB">
        <w:rPr>
          <w:rFonts w:ascii="Arial" w:eastAsiaTheme="minorHAnsi" w:hAnsi="Arial" w:cs="Arial"/>
          <w:sz w:val="20"/>
          <w:szCs w:val="20"/>
        </w:rPr>
        <w:t xml:space="preserve"> </w:t>
      </w:r>
      <w:r w:rsidRPr="00CE2EFB">
        <w:rPr>
          <w:rFonts w:ascii="Arial" w:eastAsiaTheme="minorHAnsi" w:hAnsi="Arial" w:cs="Arial"/>
          <w:sz w:val="20"/>
          <w:szCs w:val="20"/>
        </w:rPr>
        <w:t>process. The formulation of national adaptation plan is being done in line with Bangladesh’s</w:t>
      </w:r>
      <w:r w:rsidR="00FD31CB" w:rsidRPr="00CE2EFB">
        <w:rPr>
          <w:rFonts w:ascii="Arial" w:eastAsiaTheme="minorHAnsi" w:hAnsi="Arial" w:cs="Arial"/>
          <w:sz w:val="20"/>
          <w:szCs w:val="20"/>
        </w:rPr>
        <w:t xml:space="preserve"> </w:t>
      </w:r>
      <w:r w:rsidRPr="00CE2EFB">
        <w:rPr>
          <w:rFonts w:ascii="Arial" w:eastAsiaTheme="minorHAnsi" w:hAnsi="Arial" w:cs="Arial"/>
          <w:sz w:val="20"/>
          <w:szCs w:val="20"/>
        </w:rPr>
        <w:t xml:space="preserve">priorities outlined in the Sustainable Development Goal Framework, </w:t>
      </w:r>
      <w:r w:rsidRPr="00CE2EFB">
        <w:rPr>
          <w:rFonts w:ascii="Arial" w:eastAsiaTheme="minorHAnsi" w:hAnsi="Arial" w:cs="Arial"/>
          <w:sz w:val="20"/>
          <w:szCs w:val="20"/>
        </w:rPr>
        <w:lastRenderedPageBreak/>
        <w:t>Bangladesh Delta Plan 2100,</w:t>
      </w:r>
      <w:r w:rsidR="00FD31CB" w:rsidRPr="00CE2EFB">
        <w:rPr>
          <w:rFonts w:ascii="Arial" w:eastAsiaTheme="minorHAnsi" w:hAnsi="Arial" w:cs="Arial"/>
          <w:sz w:val="20"/>
          <w:szCs w:val="20"/>
        </w:rPr>
        <w:t xml:space="preserve"> </w:t>
      </w:r>
      <w:r w:rsidRPr="00CE2EFB">
        <w:rPr>
          <w:rFonts w:ascii="Arial" w:eastAsiaTheme="minorHAnsi" w:hAnsi="Arial" w:cs="Arial"/>
          <w:sz w:val="20"/>
          <w:szCs w:val="20"/>
        </w:rPr>
        <w:t>Perspective Plan of Bangladesh 2021–2041, and the 8th Five-Year Plan. Nature-based Solution</w:t>
      </w:r>
      <w:r w:rsidR="00FD31CB" w:rsidRPr="00CE2EFB">
        <w:rPr>
          <w:rFonts w:ascii="Arial" w:eastAsiaTheme="minorHAnsi" w:hAnsi="Arial" w:cs="Arial"/>
          <w:sz w:val="20"/>
          <w:szCs w:val="20"/>
        </w:rPr>
        <w:t xml:space="preserve"> </w:t>
      </w:r>
      <w:r w:rsidRPr="00CE2EFB">
        <w:rPr>
          <w:rFonts w:ascii="Arial" w:eastAsiaTheme="minorHAnsi" w:hAnsi="Arial" w:cs="Arial"/>
          <w:sz w:val="20"/>
          <w:szCs w:val="20"/>
        </w:rPr>
        <w:t>and ecosystem-based adaptation is given priority.</w:t>
      </w:r>
    </w:p>
    <w:p w14:paraId="46E7CC31" w14:textId="695BE787" w:rsidR="00D97CEB" w:rsidRPr="00CE2EFB" w:rsidRDefault="00A91FD0" w:rsidP="00D97CEB">
      <w:pPr>
        <w:jc w:val="both"/>
        <w:rPr>
          <w:rFonts w:ascii="Arial" w:hAnsi="Arial" w:cs="Arial"/>
          <w:b/>
          <w:color w:val="000000"/>
          <w:sz w:val="20"/>
          <w:szCs w:val="20"/>
        </w:rPr>
      </w:pPr>
      <w:r w:rsidRPr="00CE2EFB">
        <w:rPr>
          <w:rFonts w:ascii="Arial" w:hAnsi="Arial" w:cs="Arial"/>
          <w:b/>
          <w:color w:val="000000"/>
          <w:sz w:val="20"/>
          <w:szCs w:val="20"/>
        </w:rPr>
        <w:t xml:space="preserve">27.1 </w:t>
      </w:r>
      <w:r w:rsidR="00D97CEB" w:rsidRPr="00CE2EFB">
        <w:rPr>
          <w:rFonts w:ascii="Arial" w:hAnsi="Arial" w:cs="Arial"/>
          <w:b/>
          <w:color w:val="000000"/>
          <w:sz w:val="20"/>
          <w:szCs w:val="20"/>
        </w:rPr>
        <w:t>Contribution of the Project in Achieving the Vision, Mission of the Ministry/Division and Implementing Agency.</w:t>
      </w:r>
    </w:p>
    <w:p w14:paraId="38333ECE" w14:textId="77777777" w:rsidR="00063720" w:rsidRPr="00CE2EFB" w:rsidRDefault="00063720" w:rsidP="00D97CEB">
      <w:pPr>
        <w:jc w:val="both"/>
        <w:rPr>
          <w:rFonts w:ascii="Arial" w:hAnsi="Arial" w:cs="Arial"/>
          <w:b/>
          <w:color w:val="000000"/>
          <w:sz w:val="10"/>
          <w:szCs w:val="10"/>
        </w:rPr>
      </w:pPr>
    </w:p>
    <w:p w14:paraId="3621CB0D" w14:textId="4BCCDA88" w:rsidR="00063720" w:rsidRPr="00CE2EFB" w:rsidRDefault="00264B3E" w:rsidP="00063720">
      <w:pPr>
        <w:jc w:val="both"/>
        <w:rPr>
          <w:rFonts w:ascii="Arial" w:hAnsi="Arial" w:cs="Arial"/>
          <w:sz w:val="20"/>
          <w:szCs w:val="20"/>
        </w:rPr>
      </w:pPr>
      <w:r w:rsidRPr="00CE2EFB">
        <w:rPr>
          <w:rFonts w:ascii="Arial" w:hAnsi="Arial" w:cs="Arial"/>
          <w:sz w:val="20"/>
          <w:szCs w:val="20"/>
        </w:rPr>
        <w:t xml:space="preserve">With the construction of infrastructure in the disaster-prone urban areas of the country, the development of the economy of the coastal municipality </w:t>
      </w:r>
      <w:r w:rsidR="00334331" w:rsidRPr="00CE2EFB">
        <w:rPr>
          <w:rFonts w:ascii="Arial" w:hAnsi="Arial" w:cs="Arial"/>
          <w:sz w:val="20"/>
          <w:szCs w:val="20"/>
        </w:rPr>
        <w:t xml:space="preserve">will be </w:t>
      </w:r>
      <w:r w:rsidRPr="00CE2EFB">
        <w:rPr>
          <w:rFonts w:ascii="Arial" w:hAnsi="Arial" w:cs="Arial"/>
          <w:sz w:val="20"/>
          <w:szCs w:val="20"/>
        </w:rPr>
        <w:t>accelerate</w:t>
      </w:r>
      <w:r w:rsidR="00334331" w:rsidRPr="00CE2EFB">
        <w:rPr>
          <w:rFonts w:ascii="Arial" w:hAnsi="Arial" w:cs="Arial"/>
          <w:sz w:val="20"/>
          <w:szCs w:val="20"/>
        </w:rPr>
        <w:t>d</w:t>
      </w:r>
      <w:r w:rsidRPr="00CE2EFB">
        <w:rPr>
          <w:rFonts w:ascii="Arial" w:hAnsi="Arial" w:cs="Arial"/>
          <w:sz w:val="20"/>
          <w:szCs w:val="20"/>
        </w:rPr>
        <w:t>, so that the development of the social status of the local people of the coastal municipality will accelerate which is in line with the duty of the local government, rural development, and cooperatives ministry.</w:t>
      </w:r>
    </w:p>
    <w:p w14:paraId="085C4D06" w14:textId="77777777" w:rsidR="00264B3E" w:rsidRPr="00CE2EFB" w:rsidRDefault="00264B3E" w:rsidP="00063720">
      <w:pPr>
        <w:jc w:val="both"/>
        <w:rPr>
          <w:rFonts w:ascii="Arial" w:hAnsi="Arial" w:cs="Arial"/>
          <w:sz w:val="10"/>
          <w:szCs w:val="10"/>
        </w:rPr>
      </w:pPr>
    </w:p>
    <w:p w14:paraId="49778199" w14:textId="77777777" w:rsidR="00063720" w:rsidRPr="00CE2EFB" w:rsidRDefault="00063720" w:rsidP="00063720">
      <w:pPr>
        <w:jc w:val="both"/>
        <w:rPr>
          <w:rFonts w:ascii="Arial" w:hAnsi="Arial" w:cs="Arial"/>
          <w:sz w:val="20"/>
          <w:szCs w:val="20"/>
        </w:rPr>
      </w:pPr>
      <w:r w:rsidRPr="00CE2EFB">
        <w:rPr>
          <w:rFonts w:ascii="Arial" w:hAnsi="Arial" w:cs="Arial"/>
          <w:sz w:val="20"/>
          <w:szCs w:val="20"/>
        </w:rPr>
        <w:t>In this endeavor, LGED has been working as a driving force for development, management of the socio-economic conditions, poverty reduction and local level development through the development and management of local infrastructure.</w:t>
      </w:r>
    </w:p>
    <w:p w14:paraId="08B39630" w14:textId="77777777" w:rsidR="00063720" w:rsidRPr="00CE2EFB" w:rsidRDefault="00063720" w:rsidP="00063720">
      <w:pPr>
        <w:jc w:val="both"/>
        <w:rPr>
          <w:rFonts w:ascii="Arial" w:hAnsi="Arial" w:cs="Arial"/>
          <w:sz w:val="10"/>
          <w:szCs w:val="10"/>
        </w:rPr>
      </w:pPr>
    </w:p>
    <w:p w14:paraId="14352536" w14:textId="0BC3E5D0" w:rsidR="00E957F4" w:rsidRPr="00CE2EFB" w:rsidRDefault="00063720" w:rsidP="00D97CEB">
      <w:pPr>
        <w:jc w:val="both"/>
        <w:rPr>
          <w:rFonts w:ascii="Arial" w:hAnsi="Arial" w:cs="Arial"/>
          <w:sz w:val="20"/>
          <w:szCs w:val="20"/>
        </w:rPr>
      </w:pPr>
      <w:r w:rsidRPr="00CE2EFB">
        <w:rPr>
          <w:rFonts w:ascii="Arial" w:hAnsi="Arial" w:cs="Arial"/>
          <w:sz w:val="20"/>
          <w:szCs w:val="20"/>
        </w:rPr>
        <w:t>Therefore, the proposed project will be helpful in achieving the mission and vision of the concerned ministries, divisions and organizations.</w:t>
      </w:r>
    </w:p>
    <w:p w14:paraId="768FDDCF" w14:textId="77777777" w:rsidR="006B1988" w:rsidRPr="00CE2EFB" w:rsidRDefault="006B1988" w:rsidP="00D97CEB">
      <w:pPr>
        <w:jc w:val="both"/>
        <w:rPr>
          <w:rFonts w:ascii="Arial" w:hAnsi="Arial" w:cs="Arial"/>
          <w:b/>
          <w:color w:val="000000"/>
          <w:sz w:val="10"/>
          <w:szCs w:val="10"/>
        </w:rPr>
      </w:pPr>
    </w:p>
    <w:p w14:paraId="2732B0D7" w14:textId="7EA3579A" w:rsidR="00B54264" w:rsidRPr="00CE2EFB" w:rsidRDefault="00D97CEB" w:rsidP="00E225F6">
      <w:pPr>
        <w:rPr>
          <w:rFonts w:ascii="Arial" w:hAnsi="Arial" w:cs="Arial"/>
          <w:b/>
          <w:color w:val="000000"/>
          <w:sz w:val="20"/>
          <w:szCs w:val="20"/>
        </w:rPr>
      </w:pPr>
      <w:r w:rsidRPr="00CE2EFB">
        <w:rPr>
          <w:rFonts w:ascii="Arial" w:hAnsi="Arial" w:cs="Arial"/>
          <w:b/>
          <w:color w:val="000000"/>
          <w:sz w:val="20"/>
          <w:szCs w:val="20"/>
        </w:rPr>
        <w:t>27.2 Relation of the Project with the Allocation of Business of the Sponsoring Ministry/Division.</w:t>
      </w:r>
    </w:p>
    <w:p w14:paraId="1CD9FA15" w14:textId="77777777" w:rsidR="00140138" w:rsidRPr="00CE2EFB" w:rsidRDefault="00140138" w:rsidP="00E225F6">
      <w:pPr>
        <w:rPr>
          <w:rFonts w:ascii="Arial" w:hAnsi="Arial" w:cs="Arial"/>
          <w:sz w:val="10"/>
          <w:szCs w:val="20"/>
        </w:rPr>
      </w:pPr>
    </w:p>
    <w:p w14:paraId="5622AC6D" w14:textId="4BBFEC53" w:rsidR="00B54264" w:rsidRPr="00CE2EFB" w:rsidRDefault="005A5A2B" w:rsidP="00DD1EE0">
      <w:pPr>
        <w:jc w:val="both"/>
        <w:rPr>
          <w:rFonts w:ascii="Arial" w:hAnsi="Arial" w:cs="Arial"/>
          <w:sz w:val="20"/>
          <w:szCs w:val="20"/>
        </w:rPr>
      </w:pPr>
      <w:r w:rsidRPr="00CE2EFB">
        <w:rPr>
          <w:rFonts w:ascii="Arial" w:hAnsi="Arial" w:cs="Arial"/>
          <w:sz w:val="20"/>
          <w:szCs w:val="20"/>
        </w:rPr>
        <w:t xml:space="preserve">Coastal Towns Climate Resilience Project (CTCRP) </w:t>
      </w:r>
      <w:r w:rsidR="00786BE8" w:rsidRPr="00CE2EFB">
        <w:rPr>
          <w:rFonts w:ascii="Arial" w:hAnsi="Arial" w:cs="Arial"/>
          <w:sz w:val="20"/>
          <w:szCs w:val="20"/>
        </w:rPr>
        <w:t>in 22</w:t>
      </w:r>
      <w:r w:rsidR="00B54264" w:rsidRPr="00CE2EFB">
        <w:rPr>
          <w:rFonts w:ascii="Arial" w:hAnsi="Arial" w:cs="Arial"/>
          <w:sz w:val="20"/>
          <w:szCs w:val="20"/>
        </w:rPr>
        <w:t xml:space="preserve"> </w:t>
      </w:r>
      <w:proofErr w:type="spellStart"/>
      <w:r w:rsidR="00B54264" w:rsidRPr="00CE2EFB">
        <w:rPr>
          <w:rFonts w:ascii="Arial" w:hAnsi="Arial" w:cs="Arial"/>
          <w:sz w:val="20"/>
          <w:szCs w:val="20"/>
        </w:rPr>
        <w:t>Paurashava</w:t>
      </w:r>
      <w:proofErr w:type="spellEnd"/>
      <w:r w:rsidR="00B54264" w:rsidRPr="00CE2EFB">
        <w:rPr>
          <w:rFonts w:ascii="Arial" w:hAnsi="Arial" w:cs="Arial"/>
          <w:sz w:val="20"/>
          <w:szCs w:val="20"/>
        </w:rPr>
        <w:t xml:space="preserve"> is consistent with Local</w:t>
      </w:r>
      <w:r w:rsidRPr="00CE2EFB">
        <w:rPr>
          <w:rFonts w:ascii="Arial" w:hAnsi="Arial" w:cs="Arial"/>
          <w:sz w:val="20"/>
          <w:szCs w:val="20"/>
        </w:rPr>
        <w:t xml:space="preserve"> </w:t>
      </w:r>
      <w:r w:rsidR="00B54264" w:rsidRPr="00CE2EFB">
        <w:rPr>
          <w:rFonts w:ascii="Arial" w:hAnsi="Arial" w:cs="Arial"/>
          <w:sz w:val="20"/>
          <w:szCs w:val="20"/>
        </w:rPr>
        <w:t>Government Division's Allocation of Business.</w:t>
      </w:r>
    </w:p>
    <w:p w14:paraId="32EA17AF" w14:textId="77777777" w:rsidR="006B1988" w:rsidRPr="00CE2EFB" w:rsidRDefault="006B1988" w:rsidP="00D97CEB">
      <w:pPr>
        <w:rPr>
          <w:rFonts w:ascii="Arial" w:hAnsi="Arial" w:cs="Arial"/>
          <w:b/>
          <w:color w:val="000000"/>
          <w:sz w:val="10"/>
          <w:szCs w:val="20"/>
        </w:rPr>
      </w:pPr>
    </w:p>
    <w:p w14:paraId="38059D80" w14:textId="6B2AD26F" w:rsidR="00CD05A7" w:rsidRPr="00CE2EFB" w:rsidRDefault="00D97CEB" w:rsidP="00E225F6">
      <w:pPr>
        <w:pStyle w:val="BodyText"/>
        <w:spacing w:after="0"/>
        <w:jc w:val="both"/>
        <w:rPr>
          <w:rFonts w:ascii="Arial" w:hAnsi="Arial" w:cs="Arial"/>
          <w:sz w:val="20"/>
          <w:szCs w:val="20"/>
        </w:rPr>
      </w:pPr>
      <w:r w:rsidRPr="00CE2EFB">
        <w:rPr>
          <w:rFonts w:ascii="Arial" w:hAnsi="Arial" w:cs="Arial"/>
          <w:b/>
          <w:bCs/>
          <w:sz w:val="20"/>
          <w:szCs w:val="20"/>
        </w:rPr>
        <w:t>28.0 Whether private sector/local government or NGO's participation was considered? Describe how they are involved</w:t>
      </w:r>
      <w:r w:rsidRPr="00CE2EFB">
        <w:rPr>
          <w:rFonts w:ascii="Arial" w:hAnsi="Arial" w:cs="Arial"/>
          <w:sz w:val="20"/>
          <w:szCs w:val="20"/>
        </w:rPr>
        <w:t>?</w:t>
      </w:r>
    </w:p>
    <w:p w14:paraId="4720ADFF" w14:textId="77777777" w:rsidR="00140138" w:rsidRPr="00CE2EFB" w:rsidRDefault="00140138" w:rsidP="00A84B35">
      <w:pPr>
        <w:pStyle w:val="BodyText"/>
        <w:spacing w:after="0"/>
        <w:jc w:val="both"/>
        <w:rPr>
          <w:rFonts w:ascii="Arial" w:hAnsi="Arial" w:cs="Arial"/>
          <w:sz w:val="10"/>
          <w:szCs w:val="20"/>
        </w:rPr>
      </w:pPr>
    </w:p>
    <w:p w14:paraId="64D7D320" w14:textId="1E66E277" w:rsidR="00F90E15" w:rsidRPr="00CE2EFB" w:rsidRDefault="00F90E15" w:rsidP="00A84B35">
      <w:pPr>
        <w:pStyle w:val="BodyText"/>
        <w:spacing w:after="0"/>
        <w:jc w:val="both"/>
        <w:rPr>
          <w:rFonts w:ascii="Arial" w:hAnsi="Arial" w:cs="Arial"/>
          <w:sz w:val="20"/>
          <w:szCs w:val="20"/>
        </w:rPr>
      </w:pPr>
      <w:proofErr w:type="spellStart"/>
      <w:r w:rsidRPr="00CE2EFB">
        <w:rPr>
          <w:rFonts w:ascii="Arial" w:hAnsi="Arial" w:cs="Arial"/>
          <w:sz w:val="20"/>
          <w:szCs w:val="20"/>
        </w:rPr>
        <w:t>Paurashavas</w:t>
      </w:r>
      <w:proofErr w:type="spellEnd"/>
      <w:r w:rsidRPr="00CE2EFB">
        <w:rPr>
          <w:rFonts w:ascii="Arial" w:hAnsi="Arial" w:cs="Arial"/>
          <w:sz w:val="20"/>
          <w:szCs w:val="20"/>
        </w:rPr>
        <w:t xml:space="preserve"> (municipalities) are the implementing agencies of the project. Project Implementation Unit (PIU) </w:t>
      </w:r>
      <w:r w:rsidR="0009791A" w:rsidRPr="00CE2EFB">
        <w:rPr>
          <w:rFonts w:ascii="Arial" w:hAnsi="Arial" w:cs="Arial"/>
          <w:sz w:val="20"/>
          <w:szCs w:val="20"/>
        </w:rPr>
        <w:t xml:space="preserve">will be established in each of the project municipalities. The project will provide capacity support to strengthen institutional capacity, </w:t>
      </w:r>
      <w:r w:rsidR="00F87F4E" w:rsidRPr="00CE2EFB">
        <w:rPr>
          <w:rFonts w:ascii="Arial" w:hAnsi="Arial" w:cs="Arial"/>
          <w:sz w:val="20"/>
          <w:szCs w:val="20"/>
        </w:rPr>
        <w:t>governance, disaster</w:t>
      </w:r>
      <w:r w:rsidR="0009791A" w:rsidRPr="00CE2EFB">
        <w:rPr>
          <w:rFonts w:ascii="Arial" w:hAnsi="Arial" w:cs="Arial"/>
          <w:sz w:val="20"/>
          <w:szCs w:val="20"/>
        </w:rPr>
        <w:t xml:space="preserve"> risk management of the project </w:t>
      </w:r>
      <w:proofErr w:type="spellStart"/>
      <w:r w:rsidR="0009791A" w:rsidRPr="00CE2EFB">
        <w:rPr>
          <w:rFonts w:ascii="Arial" w:hAnsi="Arial" w:cs="Arial"/>
          <w:sz w:val="20"/>
          <w:szCs w:val="20"/>
        </w:rPr>
        <w:t>paurashavas</w:t>
      </w:r>
      <w:proofErr w:type="spellEnd"/>
      <w:r w:rsidR="0009791A" w:rsidRPr="00CE2EFB">
        <w:rPr>
          <w:rFonts w:ascii="Arial" w:hAnsi="Arial" w:cs="Arial"/>
          <w:sz w:val="20"/>
          <w:szCs w:val="20"/>
        </w:rPr>
        <w:t xml:space="preserve"> </w:t>
      </w:r>
      <w:r w:rsidR="00F87F4E" w:rsidRPr="00CE2EFB">
        <w:rPr>
          <w:rFonts w:ascii="Arial" w:hAnsi="Arial" w:cs="Arial"/>
          <w:sz w:val="20"/>
          <w:szCs w:val="20"/>
        </w:rPr>
        <w:t xml:space="preserve">particularly through the Institutional Capacity and Community development Consultant. </w:t>
      </w:r>
      <w:proofErr w:type="spellStart"/>
      <w:r w:rsidR="00F87F4E" w:rsidRPr="00CE2EFB">
        <w:rPr>
          <w:rFonts w:ascii="Arial" w:hAnsi="Arial" w:cs="Arial"/>
          <w:sz w:val="20"/>
          <w:szCs w:val="20"/>
        </w:rPr>
        <w:t>Paurashavas</w:t>
      </w:r>
      <w:proofErr w:type="spellEnd"/>
      <w:r w:rsidR="00F87F4E" w:rsidRPr="00CE2EFB">
        <w:rPr>
          <w:rFonts w:ascii="Arial" w:hAnsi="Arial" w:cs="Arial"/>
          <w:sz w:val="20"/>
          <w:szCs w:val="20"/>
        </w:rPr>
        <w:t xml:space="preserve"> as implementing agencies will directly participate in implementing sub-projects in their respective areas. There is a provision of </w:t>
      </w:r>
      <w:r w:rsidR="00131CC6" w:rsidRPr="00CE2EFB">
        <w:rPr>
          <w:rFonts w:ascii="Arial" w:hAnsi="Arial" w:cs="Arial"/>
          <w:sz w:val="20"/>
          <w:szCs w:val="20"/>
        </w:rPr>
        <w:t>promoting</w:t>
      </w:r>
      <w:r w:rsidR="004E5EFB" w:rsidRPr="00CE2EFB">
        <w:rPr>
          <w:rFonts w:ascii="Arial" w:hAnsi="Arial" w:cs="Arial"/>
          <w:sz w:val="20"/>
          <w:szCs w:val="20"/>
        </w:rPr>
        <w:t xml:space="preserve"> two</w:t>
      </w:r>
      <w:r w:rsidR="00F87F4E" w:rsidRPr="00CE2EFB">
        <w:rPr>
          <w:rFonts w:ascii="Arial" w:hAnsi="Arial" w:cs="Arial"/>
          <w:sz w:val="20"/>
          <w:szCs w:val="20"/>
        </w:rPr>
        <w:t xml:space="preserve"> Non-Government Organization (NGO) under </w:t>
      </w:r>
      <w:r w:rsidR="00B05440" w:rsidRPr="00CE2EFB">
        <w:rPr>
          <w:rFonts w:ascii="Arial" w:hAnsi="Arial" w:cs="Arial"/>
          <w:sz w:val="20"/>
          <w:szCs w:val="20"/>
        </w:rPr>
        <w:t>re</w:t>
      </w:r>
      <w:r w:rsidR="009265BF" w:rsidRPr="00CE2EFB">
        <w:rPr>
          <w:rFonts w:ascii="Arial" w:hAnsi="Arial" w:cs="Arial"/>
          <w:sz w:val="20"/>
          <w:szCs w:val="20"/>
        </w:rPr>
        <w:t>silient livelihood improvement</w:t>
      </w:r>
      <w:r w:rsidR="00CF56ED" w:rsidRPr="00CE2EFB">
        <w:rPr>
          <w:rFonts w:ascii="Arial" w:hAnsi="Arial" w:cs="Arial"/>
          <w:sz w:val="20"/>
          <w:szCs w:val="20"/>
        </w:rPr>
        <w:t xml:space="preserve"> component of the project</w:t>
      </w:r>
      <w:r w:rsidR="009265BF" w:rsidRPr="00CE2EFB">
        <w:rPr>
          <w:rFonts w:ascii="Arial" w:hAnsi="Arial" w:cs="Arial"/>
          <w:sz w:val="20"/>
          <w:szCs w:val="20"/>
        </w:rPr>
        <w:t xml:space="preserve">, which includes </w:t>
      </w:r>
      <w:r w:rsidR="008430AD" w:rsidRPr="00CE2EFB">
        <w:rPr>
          <w:rFonts w:ascii="Arial" w:hAnsi="Arial" w:cs="Arial"/>
          <w:sz w:val="20"/>
          <w:szCs w:val="20"/>
        </w:rPr>
        <w:t>increase adaptative capacity of vulnerable households to deal with climate shocks. This will be done through localized market assessments to identify viable income generating activities; household skills and resource mapping; household level enterprise and employment matching; and tailored technical training along with asset provision to provide a holistic livelihood support. Additionally, the Graduation approach is introduced to build resilience among the poor and vulnerable households which is a comprehensive and sequenced set of interventions to place households on an upward trajectory from poverty</w:t>
      </w:r>
      <w:r w:rsidR="00A91A42" w:rsidRPr="00CE2EFB">
        <w:rPr>
          <w:rFonts w:ascii="Arial" w:hAnsi="Arial" w:cs="Arial"/>
          <w:sz w:val="20"/>
          <w:szCs w:val="20"/>
        </w:rPr>
        <w:t>.</w:t>
      </w:r>
    </w:p>
    <w:p w14:paraId="6C0AAD58" w14:textId="77777777" w:rsidR="005D23A1" w:rsidRPr="00CE2EFB" w:rsidRDefault="005D23A1" w:rsidP="00A84B35">
      <w:pPr>
        <w:pStyle w:val="BodyText"/>
        <w:spacing w:after="0"/>
        <w:jc w:val="both"/>
        <w:rPr>
          <w:rFonts w:ascii="Arial" w:hAnsi="Arial" w:cs="Arial"/>
          <w:sz w:val="10"/>
          <w:szCs w:val="20"/>
        </w:rPr>
      </w:pPr>
    </w:p>
    <w:p w14:paraId="4E8B777A" w14:textId="14602AF3" w:rsidR="00A91A42" w:rsidRPr="00CE2EFB" w:rsidRDefault="00634F1D" w:rsidP="00E225F6">
      <w:pPr>
        <w:pStyle w:val="BodyText"/>
        <w:spacing w:after="0"/>
        <w:rPr>
          <w:rFonts w:ascii="Arial" w:hAnsi="Arial" w:cs="Arial"/>
          <w:bCs/>
          <w:sz w:val="20"/>
          <w:szCs w:val="20"/>
        </w:rPr>
      </w:pPr>
      <w:r w:rsidRPr="00CE2EFB">
        <w:rPr>
          <w:rFonts w:ascii="Arial" w:hAnsi="Arial" w:cs="Arial"/>
          <w:b/>
          <w:bCs/>
          <w:sz w:val="20"/>
          <w:szCs w:val="20"/>
        </w:rPr>
        <w:t>29.0 Major conditionality (</w:t>
      </w:r>
      <w:proofErr w:type="spellStart"/>
      <w:r w:rsidRPr="00CE2EFB">
        <w:rPr>
          <w:rFonts w:ascii="Arial" w:hAnsi="Arial" w:cs="Arial"/>
          <w:b/>
          <w:bCs/>
          <w:sz w:val="20"/>
          <w:szCs w:val="20"/>
        </w:rPr>
        <w:t>ies</w:t>
      </w:r>
      <w:proofErr w:type="spellEnd"/>
      <w:r w:rsidRPr="00CE2EFB">
        <w:rPr>
          <w:rFonts w:ascii="Arial" w:hAnsi="Arial" w:cs="Arial"/>
          <w:b/>
          <w:bCs/>
          <w:sz w:val="20"/>
          <w:szCs w:val="20"/>
        </w:rPr>
        <w:t>) for Foreign Aid</w:t>
      </w:r>
      <w:r w:rsidR="00A91A42" w:rsidRPr="00CE2EFB">
        <w:rPr>
          <w:rFonts w:ascii="Arial" w:hAnsi="Arial" w:cs="Arial"/>
          <w:b/>
          <w:bCs/>
          <w:sz w:val="20"/>
          <w:szCs w:val="20"/>
        </w:rPr>
        <w:t xml:space="preserve">: </w:t>
      </w:r>
      <w:r w:rsidR="00A91A42" w:rsidRPr="00CE2EFB">
        <w:rPr>
          <w:rFonts w:ascii="Arial" w:hAnsi="Arial" w:cs="Arial"/>
          <w:bCs/>
          <w:sz w:val="20"/>
          <w:szCs w:val="20"/>
        </w:rPr>
        <w:t>Not Applicable.</w:t>
      </w:r>
    </w:p>
    <w:p w14:paraId="485C60A7" w14:textId="77777777" w:rsidR="00A91A42" w:rsidRPr="00CE2EFB" w:rsidRDefault="00A91A42" w:rsidP="00E225F6">
      <w:pPr>
        <w:pStyle w:val="BodyText"/>
        <w:spacing w:after="0"/>
        <w:rPr>
          <w:rFonts w:ascii="Arial" w:hAnsi="Arial" w:cs="Arial"/>
          <w:b/>
          <w:bCs/>
          <w:sz w:val="10"/>
          <w:szCs w:val="10"/>
        </w:rPr>
      </w:pPr>
    </w:p>
    <w:p w14:paraId="663FC3C4" w14:textId="1A0310BD" w:rsidR="00A309B5" w:rsidRPr="00CE2EFB" w:rsidRDefault="00A309B5" w:rsidP="00E225F6">
      <w:pPr>
        <w:rPr>
          <w:rFonts w:ascii="Arial" w:hAnsi="Arial" w:cs="Arial"/>
          <w:b/>
          <w:color w:val="000000"/>
          <w:sz w:val="20"/>
          <w:szCs w:val="20"/>
        </w:rPr>
      </w:pPr>
      <w:r w:rsidRPr="00CE2EFB">
        <w:rPr>
          <w:rFonts w:ascii="Arial" w:hAnsi="Arial" w:cs="Arial"/>
          <w:b/>
          <w:color w:val="000000"/>
          <w:sz w:val="20"/>
          <w:szCs w:val="20"/>
        </w:rPr>
        <w:t>30. Involvement of Compensation, Rehabilitation/resettlement; (indicate the magnitude and cost if applicable)</w:t>
      </w:r>
    </w:p>
    <w:p w14:paraId="02A5DC23" w14:textId="2FFADB0B" w:rsidR="00F83455" w:rsidRPr="00CE2EFB" w:rsidRDefault="00F83455" w:rsidP="00A309B5">
      <w:pPr>
        <w:rPr>
          <w:rFonts w:ascii="Arial" w:hAnsi="Arial" w:cs="Arial"/>
          <w:b/>
          <w:color w:val="000000"/>
          <w:sz w:val="10"/>
          <w:szCs w:val="10"/>
        </w:rPr>
      </w:pPr>
    </w:p>
    <w:p w14:paraId="759185B0" w14:textId="74957054" w:rsidR="00242E1B" w:rsidRPr="00CE2EFB" w:rsidRDefault="00305962" w:rsidP="00305962">
      <w:pPr>
        <w:pStyle w:val="BodyTextIndent2"/>
        <w:spacing w:after="0" w:line="276" w:lineRule="auto"/>
        <w:ind w:left="0"/>
        <w:jc w:val="both"/>
        <w:rPr>
          <w:rFonts w:ascii="Arial" w:eastAsia="MS Mincho" w:hAnsi="Arial" w:cs="Arial"/>
          <w:sz w:val="20"/>
          <w:szCs w:val="20"/>
          <w:lang w:eastAsia="ja-JP"/>
        </w:rPr>
      </w:pPr>
      <w:r w:rsidRPr="00CE2EFB">
        <w:rPr>
          <w:rFonts w:ascii="Arial" w:hAnsi="Arial" w:cs="Arial"/>
          <w:bCs/>
          <w:sz w:val="20"/>
          <w:szCs w:val="20"/>
        </w:rPr>
        <w:t xml:space="preserve">A </w:t>
      </w:r>
      <w:r w:rsidRPr="00CE2EFB">
        <w:rPr>
          <w:rFonts w:ascii="Arial" w:eastAsia="MS Mincho" w:hAnsi="Arial" w:cs="Arial"/>
          <w:sz w:val="20"/>
          <w:szCs w:val="20"/>
          <w:lang w:eastAsia="ja-JP"/>
        </w:rPr>
        <w:t xml:space="preserve">Resettlement Framework, two draft Resettlement Plans for sample subprojects Bagerhat drainage and Bagerhat integrated solid waste management, one Resettlement and Small Ethnic Communities Plan (RSECP) for </w:t>
      </w:r>
      <w:proofErr w:type="spellStart"/>
      <w:r w:rsidRPr="00CE2EFB">
        <w:rPr>
          <w:rFonts w:ascii="Arial" w:eastAsia="MS Mincho" w:hAnsi="Arial" w:cs="Arial"/>
          <w:sz w:val="20"/>
          <w:szCs w:val="20"/>
          <w:lang w:eastAsia="ja-JP"/>
        </w:rPr>
        <w:t>Kuakata</w:t>
      </w:r>
      <w:proofErr w:type="spellEnd"/>
      <w:r w:rsidRPr="00CE2EFB">
        <w:rPr>
          <w:rFonts w:ascii="Arial" w:eastAsia="MS Mincho" w:hAnsi="Arial" w:cs="Arial"/>
          <w:sz w:val="20"/>
          <w:szCs w:val="20"/>
          <w:lang w:eastAsia="ja-JP"/>
        </w:rPr>
        <w:t xml:space="preserve"> roads and drains, and two draft due diligence reports for </w:t>
      </w:r>
      <w:proofErr w:type="spellStart"/>
      <w:r w:rsidRPr="00CE2EFB">
        <w:rPr>
          <w:rFonts w:ascii="Arial" w:eastAsia="MS Mincho" w:hAnsi="Arial" w:cs="Arial"/>
          <w:sz w:val="20"/>
          <w:szCs w:val="20"/>
          <w:lang w:eastAsia="ja-JP"/>
        </w:rPr>
        <w:t>Jhalokathi</w:t>
      </w:r>
      <w:proofErr w:type="spellEnd"/>
      <w:r w:rsidRPr="00CE2EFB">
        <w:rPr>
          <w:rFonts w:ascii="Arial" w:eastAsia="MS Mincho" w:hAnsi="Arial" w:cs="Arial"/>
          <w:sz w:val="20"/>
          <w:szCs w:val="20"/>
          <w:lang w:eastAsia="ja-JP"/>
        </w:rPr>
        <w:t xml:space="preserve"> roads and cyclone shelters are prepared</w:t>
      </w:r>
      <w:r w:rsidR="004E5EFB" w:rsidRPr="00CE2EFB">
        <w:rPr>
          <w:rFonts w:ascii="Arial" w:eastAsia="MS Mincho" w:hAnsi="Arial" w:cs="Arial"/>
          <w:sz w:val="20"/>
          <w:szCs w:val="20"/>
          <w:lang w:eastAsia="ja-JP"/>
        </w:rPr>
        <w:t xml:space="preserve"> </w:t>
      </w:r>
      <w:r w:rsidR="004E5EFB" w:rsidRPr="002902E3">
        <w:rPr>
          <w:rFonts w:ascii="Arial" w:eastAsia="MS Mincho" w:hAnsi="Arial" w:cs="Arial"/>
          <w:sz w:val="20"/>
          <w:szCs w:val="20"/>
          <w:lang w:eastAsia="ja-JP"/>
        </w:rPr>
        <w:t xml:space="preserve">(Attached in </w:t>
      </w:r>
      <w:r w:rsidR="00083DAA">
        <w:rPr>
          <w:rFonts w:ascii="Arial" w:eastAsia="MS Mincho" w:hAnsi="Arial" w:cs="Arial"/>
          <w:sz w:val="20"/>
          <w:szCs w:val="20"/>
          <w:lang w:eastAsia="ja-JP"/>
        </w:rPr>
        <w:t>Appendix-V</w:t>
      </w:r>
      <w:r w:rsidR="004E5EFB" w:rsidRPr="002902E3">
        <w:rPr>
          <w:rFonts w:ascii="Arial" w:eastAsia="MS Mincho" w:hAnsi="Arial" w:cs="Arial"/>
          <w:sz w:val="20"/>
          <w:szCs w:val="20"/>
          <w:lang w:eastAsia="ja-JP"/>
        </w:rPr>
        <w:t>)</w:t>
      </w:r>
      <w:r w:rsidRPr="002902E3">
        <w:rPr>
          <w:rFonts w:ascii="Arial" w:eastAsia="MS Mincho" w:hAnsi="Arial" w:cs="Arial"/>
          <w:sz w:val="20"/>
          <w:szCs w:val="20"/>
          <w:lang w:eastAsia="ja-JP"/>
        </w:rPr>
        <w:t>.</w:t>
      </w:r>
      <w:r w:rsidRPr="00CE2EFB">
        <w:rPr>
          <w:rFonts w:ascii="Arial" w:eastAsia="MS Mincho" w:hAnsi="Arial" w:cs="Arial"/>
          <w:sz w:val="20"/>
          <w:szCs w:val="20"/>
          <w:lang w:eastAsia="ja-JP"/>
        </w:rPr>
        <w:t xml:space="preserve"> All sites and alignments required for the sample subprojects are government-owned; no land acquisition is envisaged. The Resettlement Plan for the Bagerhat drainage sample subproject assesses temporary economic impacts to business owners, during the construction period. The proposed mitigation measures and safeguard planning documents for sample subprojects are adequate to address the assessed impacts. No category A subprojects are envisaged, and none will be allowed. The social safeguards planning documents will be updated during the final design and detailed measurement survey. </w:t>
      </w:r>
      <w:r w:rsidR="00F06958" w:rsidRPr="00CE2EFB">
        <w:rPr>
          <w:rFonts w:ascii="Arial" w:eastAsia="MS Mincho" w:hAnsi="Arial" w:cs="Arial"/>
          <w:sz w:val="20"/>
          <w:szCs w:val="20"/>
          <w:lang w:eastAsia="ja-JP"/>
        </w:rPr>
        <w:t xml:space="preserve">The estimated cost for resettlement cost is </w:t>
      </w:r>
      <w:r w:rsidR="000C343B">
        <w:rPr>
          <w:rFonts w:ascii="Arial" w:eastAsia="MS Mincho" w:hAnsi="Arial" w:cs="Arial"/>
          <w:sz w:val="20"/>
          <w:szCs w:val="20"/>
          <w:lang w:eastAsia="ja-JP"/>
        </w:rPr>
        <w:t>BDT. 10540 Lakh.</w:t>
      </w:r>
    </w:p>
    <w:p w14:paraId="2C8505A9" w14:textId="77777777" w:rsidR="00396BAA" w:rsidRPr="00CE2EFB" w:rsidRDefault="00396BAA" w:rsidP="00305962">
      <w:pPr>
        <w:pStyle w:val="BodyTextIndent2"/>
        <w:spacing w:after="0" w:line="276" w:lineRule="auto"/>
        <w:ind w:left="0"/>
        <w:jc w:val="both"/>
        <w:rPr>
          <w:rFonts w:ascii="Arial" w:hAnsi="Arial" w:cs="Arial"/>
          <w:b/>
          <w:sz w:val="10"/>
          <w:szCs w:val="20"/>
        </w:rPr>
      </w:pPr>
    </w:p>
    <w:p w14:paraId="03E1EB8A"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153D8159"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28138721"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2BA38448"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6A0EC31F"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343559B3" w14:textId="77777777" w:rsidR="00AC0076" w:rsidRPr="00CE2EFB" w:rsidRDefault="00AC0076" w:rsidP="00305962">
      <w:pPr>
        <w:pStyle w:val="BodyTextIndent2"/>
        <w:spacing w:after="0" w:line="276" w:lineRule="auto"/>
        <w:ind w:left="0"/>
        <w:jc w:val="both"/>
        <w:rPr>
          <w:rFonts w:ascii="Arial" w:hAnsi="Arial" w:cs="Arial"/>
          <w:b/>
          <w:sz w:val="20"/>
          <w:szCs w:val="20"/>
        </w:rPr>
      </w:pPr>
    </w:p>
    <w:p w14:paraId="4B64773C" w14:textId="106C7F8A" w:rsidR="00AC0076" w:rsidRDefault="00AC0076" w:rsidP="00305962">
      <w:pPr>
        <w:pStyle w:val="BodyTextIndent2"/>
        <w:spacing w:after="0" w:line="276" w:lineRule="auto"/>
        <w:ind w:left="0"/>
        <w:jc w:val="both"/>
        <w:rPr>
          <w:rFonts w:ascii="Arial" w:hAnsi="Arial" w:cs="Arial"/>
          <w:b/>
          <w:sz w:val="20"/>
          <w:szCs w:val="20"/>
        </w:rPr>
      </w:pPr>
    </w:p>
    <w:p w14:paraId="2D6595B2" w14:textId="77777777" w:rsidR="00B71969" w:rsidRPr="00CE2EFB" w:rsidRDefault="00B71969" w:rsidP="00305962">
      <w:pPr>
        <w:pStyle w:val="BodyTextIndent2"/>
        <w:spacing w:after="0" w:line="276" w:lineRule="auto"/>
        <w:ind w:left="0"/>
        <w:jc w:val="both"/>
        <w:rPr>
          <w:rFonts w:ascii="Arial" w:hAnsi="Arial" w:cs="Arial"/>
          <w:b/>
          <w:sz w:val="20"/>
          <w:szCs w:val="20"/>
        </w:rPr>
      </w:pPr>
    </w:p>
    <w:p w14:paraId="4A238A38" w14:textId="77777777" w:rsidR="00B62198" w:rsidRPr="00CE2EFB" w:rsidRDefault="00B62198" w:rsidP="00305962">
      <w:pPr>
        <w:pStyle w:val="BodyTextIndent2"/>
        <w:spacing w:after="0" w:line="276" w:lineRule="auto"/>
        <w:ind w:left="0"/>
        <w:jc w:val="both"/>
        <w:rPr>
          <w:rFonts w:ascii="Arial" w:hAnsi="Arial" w:cs="Arial"/>
          <w:b/>
          <w:sz w:val="20"/>
          <w:szCs w:val="20"/>
        </w:rPr>
      </w:pPr>
    </w:p>
    <w:p w14:paraId="238BDECF" w14:textId="76E1B187" w:rsidR="00424AAC" w:rsidRPr="00CE2EFB" w:rsidRDefault="00D218D8" w:rsidP="00305962">
      <w:pPr>
        <w:pStyle w:val="BodyTextIndent2"/>
        <w:spacing w:after="0" w:line="276" w:lineRule="auto"/>
        <w:ind w:left="0"/>
        <w:jc w:val="both"/>
        <w:rPr>
          <w:rFonts w:ascii="Arial" w:hAnsi="Arial" w:cs="Arial"/>
          <w:bCs/>
          <w:color w:val="000000"/>
          <w:sz w:val="20"/>
          <w:szCs w:val="20"/>
        </w:rPr>
      </w:pPr>
      <w:r w:rsidRPr="00CE2EFB">
        <w:rPr>
          <w:rFonts w:ascii="Arial" w:hAnsi="Arial" w:cs="Arial"/>
          <w:b/>
          <w:sz w:val="20"/>
          <w:szCs w:val="20"/>
        </w:rPr>
        <w:lastRenderedPageBreak/>
        <w:t>31.0</w:t>
      </w:r>
      <w:r w:rsidRPr="00CE2EFB">
        <w:rPr>
          <w:rFonts w:ascii="Arial" w:hAnsi="Arial" w:cs="Arial"/>
          <w:sz w:val="20"/>
          <w:szCs w:val="20"/>
        </w:rPr>
        <w:t xml:space="preserve"> </w:t>
      </w:r>
      <w:r w:rsidRPr="00CE2EFB">
        <w:rPr>
          <w:rFonts w:ascii="Arial" w:hAnsi="Arial" w:cs="Arial"/>
          <w:b/>
          <w:color w:val="000000"/>
          <w:sz w:val="20"/>
          <w:szCs w:val="20"/>
        </w:rPr>
        <w:t>Risk Analysis and Mitigation Measures: (Identify Risks During Implementation &amp; Operation</w:t>
      </w:r>
      <w:r w:rsidRPr="00CE2EFB">
        <w:rPr>
          <w:rFonts w:ascii="Arial" w:hAnsi="Arial" w:cs="Arial"/>
          <w:bCs/>
          <w:color w:val="000000"/>
          <w:sz w:val="20"/>
          <w:szCs w:val="20"/>
        </w:rPr>
        <w:t>)</w:t>
      </w:r>
    </w:p>
    <w:p w14:paraId="7BFAE062" w14:textId="7AE3401B" w:rsidR="00D718FA" w:rsidRPr="00CE2EFB" w:rsidRDefault="00D718FA" w:rsidP="00305962">
      <w:pPr>
        <w:pStyle w:val="BodyTextIndent2"/>
        <w:spacing w:after="0" w:line="276" w:lineRule="auto"/>
        <w:ind w:left="0"/>
        <w:jc w:val="both"/>
        <w:rPr>
          <w:rFonts w:ascii="Arial" w:hAnsi="Arial" w:cs="Arial"/>
          <w:sz w:val="10"/>
          <w:szCs w:val="20"/>
        </w:rPr>
      </w:pPr>
    </w:p>
    <w:tbl>
      <w:tblPr>
        <w:tblStyle w:val="TableGrid"/>
        <w:tblW w:w="0" w:type="auto"/>
        <w:tblLook w:val="04A0" w:firstRow="1" w:lastRow="0" w:firstColumn="1" w:lastColumn="0" w:noHBand="0" w:noVBand="1"/>
      </w:tblPr>
      <w:tblGrid>
        <w:gridCol w:w="4651"/>
        <w:gridCol w:w="4651"/>
      </w:tblGrid>
      <w:tr w:rsidR="009C4D74" w:rsidRPr="00CE2EFB" w14:paraId="33EC8241" w14:textId="77777777" w:rsidTr="00C75190">
        <w:tc>
          <w:tcPr>
            <w:tcW w:w="4651" w:type="dxa"/>
          </w:tcPr>
          <w:p w14:paraId="768D9D9F" w14:textId="601774A6" w:rsidR="009C4D74" w:rsidRPr="00CE2EFB" w:rsidRDefault="009C4D74" w:rsidP="009C4D74">
            <w:pPr>
              <w:jc w:val="center"/>
              <w:rPr>
                <w:rFonts w:ascii="Arial" w:hAnsi="Arial" w:cs="Arial"/>
                <w:bCs/>
                <w:color w:val="000000"/>
                <w:sz w:val="20"/>
                <w:szCs w:val="20"/>
              </w:rPr>
            </w:pPr>
            <w:r w:rsidRPr="00CE2EFB">
              <w:rPr>
                <w:rFonts w:ascii="Arial" w:hAnsi="Arial" w:cs="Arial"/>
                <w:b/>
                <w:color w:val="000000"/>
                <w:sz w:val="20"/>
                <w:szCs w:val="20"/>
              </w:rPr>
              <w:t>Risks During Implementation &amp; Operation</w:t>
            </w:r>
          </w:p>
        </w:tc>
        <w:tc>
          <w:tcPr>
            <w:tcW w:w="4651" w:type="dxa"/>
          </w:tcPr>
          <w:p w14:paraId="31E4DC84" w14:textId="230F5F08" w:rsidR="009C4D74" w:rsidRPr="00CE2EFB" w:rsidRDefault="009C4D74" w:rsidP="009C4D74">
            <w:pPr>
              <w:jc w:val="center"/>
              <w:rPr>
                <w:rFonts w:ascii="Arial" w:hAnsi="Arial" w:cs="Arial"/>
                <w:bCs/>
                <w:color w:val="000000"/>
                <w:sz w:val="20"/>
                <w:szCs w:val="20"/>
              </w:rPr>
            </w:pPr>
            <w:r w:rsidRPr="00CE2EFB">
              <w:rPr>
                <w:rFonts w:ascii="Arial" w:hAnsi="Arial" w:cs="Arial"/>
                <w:b/>
                <w:color w:val="000000"/>
                <w:sz w:val="20"/>
                <w:szCs w:val="20"/>
              </w:rPr>
              <w:t>Mitigation</w:t>
            </w:r>
          </w:p>
        </w:tc>
      </w:tr>
      <w:tr w:rsidR="0068075E" w:rsidRPr="00CE2EFB" w14:paraId="22CE3D7A" w14:textId="77777777" w:rsidTr="00883479">
        <w:trPr>
          <w:trHeight w:val="2762"/>
        </w:trPr>
        <w:tc>
          <w:tcPr>
            <w:tcW w:w="4651" w:type="dxa"/>
          </w:tcPr>
          <w:p w14:paraId="73AF3A7D" w14:textId="1333FB85" w:rsidR="0068075E" w:rsidRPr="00CE2EFB" w:rsidRDefault="0068075E" w:rsidP="003370C4">
            <w:pPr>
              <w:autoSpaceDE w:val="0"/>
              <w:autoSpaceDN w:val="0"/>
              <w:adjustRightInd w:val="0"/>
              <w:jc w:val="both"/>
              <w:rPr>
                <w:rFonts w:ascii="Arial" w:eastAsiaTheme="minorHAnsi" w:hAnsi="Arial" w:cs="Arial"/>
                <w:sz w:val="20"/>
                <w:szCs w:val="20"/>
              </w:rPr>
            </w:pPr>
            <w:r w:rsidRPr="00CE2EFB">
              <w:rPr>
                <w:rFonts w:ascii="Arial" w:hAnsi="Arial" w:cs="Arial"/>
                <w:sz w:val="20"/>
                <w:szCs w:val="20"/>
              </w:rPr>
              <w:t xml:space="preserve">1.Limited experience of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in implementing ADB financed projects results in noncompliance with ADB’s financial requirements and disbursement delays.</w:t>
            </w:r>
          </w:p>
        </w:tc>
        <w:tc>
          <w:tcPr>
            <w:tcW w:w="4651" w:type="dxa"/>
          </w:tcPr>
          <w:p w14:paraId="3B0C3C73" w14:textId="77777777" w:rsidR="0068075E" w:rsidRPr="00CE2EFB" w:rsidRDefault="0068075E" w:rsidP="003370C4">
            <w:pPr>
              <w:autoSpaceDE w:val="0"/>
              <w:autoSpaceDN w:val="0"/>
              <w:adjustRightInd w:val="0"/>
              <w:jc w:val="both"/>
              <w:rPr>
                <w:rFonts w:ascii="Arial" w:hAnsi="Arial" w:cs="Arial"/>
                <w:sz w:val="20"/>
                <w:szCs w:val="20"/>
              </w:rPr>
            </w:pPr>
            <w:r w:rsidRPr="00CE2EFB">
              <w:rPr>
                <w:rFonts w:ascii="Arial" w:hAnsi="Arial" w:cs="Arial"/>
                <w:sz w:val="20"/>
                <w:szCs w:val="20"/>
              </w:rPr>
              <w:t xml:space="preserve">1.Capacity building in financial management, internal auditing, and ADB’s financial management requirements, disbursement procedures and systems will be provided to staff of PMU and PIUs to ensure robust and transparent project financial management. LGED will include the project in their audit plan of its’ internal audit function; The project support in strengthening accounts and audit committees of the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to undertake regular internal audits. All projects’ transactions will be recorded by computerized accounting software.</w:t>
            </w:r>
          </w:p>
          <w:p w14:paraId="2463C6CC" w14:textId="3209BFB4" w:rsidR="00AB7A0A" w:rsidRPr="00CE2EFB" w:rsidRDefault="00AB7A0A" w:rsidP="003370C4">
            <w:pPr>
              <w:autoSpaceDE w:val="0"/>
              <w:autoSpaceDN w:val="0"/>
              <w:adjustRightInd w:val="0"/>
              <w:jc w:val="both"/>
              <w:rPr>
                <w:rFonts w:ascii="Arial" w:hAnsi="Arial" w:cs="Arial"/>
                <w:bCs/>
                <w:color w:val="000000"/>
                <w:sz w:val="10"/>
                <w:szCs w:val="20"/>
              </w:rPr>
            </w:pPr>
          </w:p>
        </w:tc>
      </w:tr>
      <w:tr w:rsidR="009C4D74" w:rsidRPr="00CE2EFB" w14:paraId="0D901796" w14:textId="77777777" w:rsidTr="00C75190">
        <w:tc>
          <w:tcPr>
            <w:tcW w:w="4651" w:type="dxa"/>
            <w:tcBorders>
              <w:left w:val="single" w:sz="4" w:space="0" w:color="auto"/>
            </w:tcBorders>
          </w:tcPr>
          <w:p w14:paraId="5D2B6DE6" w14:textId="0556F25F" w:rsidR="009C4D74" w:rsidRPr="00CE2EFB" w:rsidRDefault="0068075E" w:rsidP="003370C4">
            <w:pPr>
              <w:autoSpaceDE w:val="0"/>
              <w:autoSpaceDN w:val="0"/>
              <w:adjustRightInd w:val="0"/>
              <w:jc w:val="both"/>
              <w:rPr>
                <w:rFonts w:ascii="Arial" w:eastAsiaTheme="minorHAnsi" w:hAnsi="Arial" w:cs="Arial"/>
                <w:sz w:val="20"/>
                <w:szCs w:val="20"/>
              </w:rPr>
            </w:pPr>
            <w:r w:rsidRPr="00CE2EFB">
              <w:rPr>
                <w:rFonts w:ascii="Arial" w:eastAsiaTheme="minorHAnsi" w:hAnsi="Arial" w:cs="Arial"/>
                <w:sz w:val="20"/>
                <w:szCs w:val="20"/>
              </w:rPr>
              <w:t>2</w:t>
            </w:r>
            <w:r w:rsidR="003370C4" w:rsidRPr="00CE2EFB">
              <w:rPr>
                <w:rFonts w:ascii="Arial" w:eastAsiaTheme="minorHAnsi" w:hAnsi="Arial" w:cs="Arial"/>
                <w:sz w:val="20"/>
                <w:szCs w:val="20"/>
              </w:rPr>
              <w:t>.</w:t>
            </w:r>
            <w:r w:rsidRPr="00CE2EFB">
              <w:rPr>
                <w:rFonts w:ascii="Arial" w:hAnsi="Arial" w:cs="Arial"/>
                <w:sz w:val="20"/>
                <w:szCs w:val="20"/>
              </w:rPr>
              <w:t xml:space="preserve">Covering a broad geographic area with numerous small towns and a multitude of subprojects will stretch implementation capacity of LGED and </w:t>
            </w:r>
            <w:proofErr w:type="spellStart"/>
            <w:r w:rsidRPr="00CE2EFB">
              <w:rPr>
                <w:rFonts w:ascii="Arial" w:hAnsi="Arial" w:cs="Arial"/>
                <w:sz w:val="20"/>
                <w:szCs w:val="20"/>
              </w:rPr>
              <w:t>pourashavas</w:t>
            </w:r>
            <w:proofErr w:type="spellEnd"/>
            <w:r w:rsidRPr="00CE2EFB">
              <w:rPr>
                <w:rFonts w:ascii="Arial" w:hAnsi="Arial" w:cs="Arial"/>
                <w:sz w:val="20"/>
                <w:szCs w:val="20"/>
              </w:rPr>
              <w:t>. This could lead to start-up delays and implementation problems</w:t>
            </w:r>
            <w:r w:rsidR="00E8043F" w:rsidRPr="00CE2EFB">
              <w:rPr>
                <w:rFonts w:ascii="Arial" w:hAnsi="Arial" w:cs="Arial"/>
                <w:sz w:val="20"/>
                <w:szCs w:val="20"/>
              </w:rPr>
              <w:t>.</w:t>
            </w:r>
          </w:p>
        </w:tc>
        <w:tc>
          <w:tcPr>
            <w:tcW w:w="4651" w:type="dxa"/>
          </w:tcPr>
          <w:p w14:paraId="753B37D3" w14:textId="77777777" w:rsidR="009C4D74" w:rsidRPr="00CE2EFB" w:rsidRDefault="0068075E" w:rsidP="003370C4">
            <w:pPr>
              <w:autoSpaceDE w:val="0"/>
              <w:autoSpaceDN w:val="0"/>
              <w:adjustRightInd w:val="0"/>
              <w:jc w:val="both"/>
              <w:rPr>
                <w:rFonts w:ascii="Arial" w:hAnsi="Arial" w:cs="Arial"/>
                <w:sz w:val="20"/>
                <w:szCs w:val="20"/>
              </w:rPr>
            </w:pPr>
            <w:r w:rsidRPr="00CE2EFB">
              <w:rPr>
                <w:rFonts w:ascii="Arial" w:hAnsi="Arial" w:cs="Arial"/>
                <w:bCs/>
                <w:color w:val="000000"/>
                <w:sz w:val="20"/>
                <w:szCs w:val="20"/>
              </w:rPr>
              <w:t>2</w:t>
            </w:r>
            <w:r w:rsidR="003370C4" w:rsidRPr="00CE2EFB">
              <w:rPr>
                <w:rFonts w:ascii="Arial" w:hAnsi="Arial" w:cs="Arial"/>
                <w:bCs/>
                <w:color w:val="000000"/>
                <w:sz w:val="20"/>
                <w:szCs w:val="20"/>
              </w:rPr>
              <w:t>.</w:t>
            </w:r>
            <w:r w:rsidR="003370C4" w:rsidRPr="00CE2EFB">
              <w:rPr>
                <w:rFonts w:ascii="Arial" w:eastAsiaTheme="minorHAnsi" w:hAnsi="Arial" w:cs="Arial"/>
                <w:sz w:val="20"/>
                <w:szCs w:val="20"/>
              </w:rPr>
              <w:t xml:space="preserve"> </w:t>
            </w:r>
            <w:r w:rsidRPr="00CE2EFB">
              <w:rPr>
                <w:rFonts w:ascii="Arial" w:hAnsi="Arial" w:cs="Arial"/>
                <w:sz w:val="20"/>
                <w:szCs w:val="20"/>
              </w:rPr>
              <w:t xml:space="preserve">Subprojects will be implemented within the absorptive capacity of </w:t>
            </w:r>
            <w:proofErr w:type="spellStart"/>
            <w:r w:rsidRPr="00CE2EFB">
              <w:rPr>
                <w:rFonts w:ascii="Arial" w:hAnsi="Arial" w:cs="Arial"/>
                <w:i/>
                <w:iCs/>
                <w:sz w:val="20"/>
                <w:szCs w:val="20"/>
              </w:rPr>
              <w:t>pourashavas</w:t>
            </w:r>
            <w:proofErr w:type="spellEnd"/>
            <w:r w:rsidRPr="00CE2EFB">
              <w:rPr>
                <w:rFonts w:ascii="Arial" w:hAnsi="Arial" w:cs="Arial"/>
                <w:sz w:val="20"/>
                <w:szCs w:val="20"/>
              </w:rPr>
              <w:t xml:space="preserve"> (local government), LGED will strengthen its project management capacity by establishing two regional project management unit, sufficient capacity support to LGED and </w:t>
            </w:r>
            <w:proofErr w:type="spellStart"/>
            <w:r w:rsidRPr="00CE2EFB">
              <w:rPr>
                <w:rFonts w:ascii="Arial" w:hAnsi="Arial" w:cs="Arial"/>
                <w:i/>
                <w:iCs/>
                <w:sz w:val="20"/>
                <w:szCs w:val="20"/>
              </w:rPr>
              <w:t>pourashavas</w:t>
            </w:r>
            <w:proofErr w:type="spellEnd"/>
            <w:r w:rsidRPr="00CE2EFB">
              <w:rPr>
                <w:rFonts w:ascii="Arial" w:hAnsi="Arial" w:cs="Arial"/>
                <w:i/>
                <w:iCs/>
                <w:sz w:val="20"/>
                <w:szCs w:val="20"/>
              </w:rPr>
              <w:t xml:space="preserve"> </w:t>
            </w:r>
            <w:r w:rsidRPr="00CE2EFB">
              <w:rPr>
                <w:rFonts w:ascii="Arial" w:hAnsi="Arial" w:cs="Arial"/>
                <w:sz w:val="20"/>
                <w:szCs w:val="20"/>
              </w:rPr>
              <w:t>is provisioned and the implementation period consider potential delays.</w:t>
            </w:r>
          </w:p>
          <w:p w14:paraId="6623FC3A" w14:textId="0FEC3F0B" w:rsidR="00883479" w:rsidRPr="00CE2EFB" w:rsidRDefault="00883479" w:rsidP="003370C4">
            <w:pPr>
              <w:autoSpaceDE w:val="0"/>
              <w:autoSpaceDN w:val="0"/>
              <w:adjustRightInd w:val="0"/>
              <w:jc w:val="both"/>
              <w:rPr>
                <w:rFonts w:ascii="Arial" w:eastAsiaTheme="minorHAnsi" w:hAnsi="Arial" w:cs="Arial"/>
                <w:sz w:val="10"/>
                <w:szCs w:val="20"/>
              </w:rPr>
            </w:pPr>
          </w:p>
        </w:tc>
      </w:tr>
      <w:tr w:rsidR="009C4D74" w:rsidRPr="00CE2EFB" w14:paraId="179D8821" w14:textId="77777777" w:rsidTr="00315E92">
        <w:trPr>
          <w:trHeight w:val="872"/>
        </w:trPr>
        <w:tc>
          <w:tcPr>
            <w:tcW w:w="4651" w:type="dxa"/>
          </w:tcPr>
          <w:p w14:paraId="10CB72F0" w14:textId="75D84B80" w:rsidR="00CC75BC" w:rsidRPr="00CE2EFB" w:rsidRDefault="0068075E" w:rsidP="00CC75BC">
            <w:pPr>
              <w:jc w:val="both"/>
              <w:rPr>
                <w:rFonts w:ascii="Arial" w:hAnsi="Arial" w:cs="Arial"/>
                <w:sz w:val="20"/>
                <w:szCs w:val="20"/>
              </w:rPr>
            </w:pPr>
            <w:r w:rsidRPr="00CE2EFB">
              <w:rPr>
                <w:rFonts w:ascii="Arial" w:hAnsi="Arial" w:cs="Arial"/>
                <w:sz w:val="20"/>
                <w:szCs w:val="20"/>
              </w:rPr>
              <w:t>3</w:t>
            </w:r>
            <w:r w:rsidR="00CC75BC" w:rsidRPr="00CE2EFB">
              <w:rPr>
                <w:rFonts w:ascii="Arial" w:hAnsi="Arial" w:cs="Arial"/>
                <w:sz w:val="20"/>
                <w:szCs w:val="20"/>
              </w:rPr>
              <w:t xml:space="preserve">.Frequent change of staff positions at </w:t>
            </w:r>
            <w:proofErr w:type="spellStart"/>
            <w:r w:rsidR="00CC75BC" w:rsidRPr="00CE2EFB">
              <w:rPr>
                <w:rFonts w:ascii="Arial" w:hAnsi="Arial" w:cs="Arial"/>
                <w:sz w:val="20"/>
                <w:szCs w:val="20"/>
              </w:rPr>
              <w:t>Paurashavas</w:t>
            </w:r>
            <w:proofErr w:type="spellEnd"/>
            <w:r w:rsidR="00CC75BC" w:rsidRPr="00CE2EFB">
              <w:rPr>
                <w:rFonts w:ascii="Arial" w:hAnsi="Arial" w:cs="Arial"/>
                <w:sz w:val="20"/>
                <w:szCs w:val="20"/>
              </w:rPr>
              <w:t xml:space="preserve"> may hamper the Project implementation.</w:t>
            </w:r>
          </w:p>
          <w:p w14:paraId="6BE59926" w14:textId="77777777" w:rsidR="009C4D74" w:rsidRPr="00CE2EFB" w:rsidRDefault="009C4D74" w:rsidP="00D218D8">
            <w:pPr>
              <w:jc w:val="both"/>
              <w:rPr>
                <w:rFonts w:ascii="Arial" w:hAnsi="Arial" w:cs="Arial"/>
                <w:bCs/>
                <w:color w:val="000000"/>
                <w:sz w:val="20"/>
                <w:szCs w:val="20"/>
              </w:rPr>
            </w:pPr>
          </w:p>
        </w:tc>
        <w:tc>
          <w:tcPr>
            <w:tcW w:w="4651" w:type="dxa"/>
          </w:tcPr>
          <w:p w14:paraId="6335B7A8" w14:textId="77777777" w:rsidR="00D718FA" w:rsidRPr="00CE2EFB" w:rsidRDefault="0068075E" w:rsidP="00D218D8">
            <w:pPr>
              <w:jc w:val="both"/>
              <w:rPr>
                <w:rFonts w:ascii="Arial" w:hAnsi="Arial" w:cs="Arial"/>
                <w:sz w:val="20"/>
                <w:szCs w:val="20"/>
              </w:rPr>
            </w:pPr>
            <w:r w:rsidRPr="00CE2EFB">
              <w:rPr>
                <w:rFonts w:ascii="Arial" w:hAnsi="Arial" w:cs="Arial"/>
                <w:sz w:val="20"/>
                <w:szCs w:val="20"/>
              </w:rPr>
              <w:t>3</w:t>
            </w:r>
            <w:r w:rsidR="00CC75BC" w:rsidRPr="00CE2EFB">
              <w:rPr>
                <w:rFonts w:ascii="Arial" w:hAnsi="Arial" w:cs="Arial"/>
                <w:sz w:val="20"/>
                <w:szCs w:val="20"/>
              </w:rPr>
              <w:t xml:space="preserve">.To ensure effective implementation of the Project. The key staff members at </w:t>
            </w:r>
            <w:proofErr w:type="spellStart"/>
            <w:r w:rsidR="00CC75BC" w:rsidRPr="00CE2EFB">
              <w:rPr>
                <w:rFonts w:ascii="Arial" w:hAnsi="Arial" w:cs="Arial"/>
                <w:sz w:val="20"/>
                <w:szCs w:val="20"/>
              </w:rPr>
              <w:t>Paurashava</w:t>
            </w:r>
            <w:proofErr w:type="spellEnd"/>
            <w:r w:rsidR="00CC75BC" w:rsidRPr="00CE2EFB">
              <w:rPr>
                <w:rFonts w:ascii="Arial" w:hAnsi="Arial" w:cs="Arial"/>
                <w:sz w:val="20"/>
                <w:szCs w:val="20"/>
              </w:rPr>
              <w:t xml:space="preserve"> level should not be transferred during the Project Implementation Period.</w:t>
            </w:r>
          </w:p>
          <w:p w14:paraId="623147D4" w14:textId="7BD987A5" w:rsidR="00883479" w:rsidRPr="00CE2EFB" w:rsidRDefault="00883479" w:rsidP="00D218D8">
            <w:pPr>
              <w:jc w:val="both"/>
              <w:rPr>
                <w:rFonts w:ascii="Arial" w:hAnsi="Arial" w:cs="Arial"/>
                <w:sz w:val="10"/>
                <w:szCs w:val="20"/>
              </w:rPr>
            </w:pPr>
          </w:p>
        </w:tc>
      </w:tr>
      <w:tr w:rsidR="00AE55AA" w:rsidRPr="00CE2EFB" w14:paraId="4F3B69F5" w14:textId="77777777" w:rsidTr="00C75190">
        <w:tc>
          <w:tcPr>
            <w:tcW w:w="4651" w:type="dxa"/>
          </w:tcPr>
          <w:p w14:paraId="6F648624" w14:textId="2A17D1F1" w:rsidR="00AE55AA" w:rsidRPr="00CE2EFB" w:rsidRDefault="0068075E" w:rsidP="00CC75BC">
            <w:pPr>
              <w:jc w:val="both"/>
              <w:rPr>
                <w:rFonts w:ascii="Arial" w:hAnsi="Arial" w:cs="Arial"/>
                <w:sz w:val="20"/>
                <w:szCs w:val="20"/>
              </w:rPr>
            </w:pPr>
            <w:r w:rsidRPr="00CE2EFB">
              <w:rPr>
                <w:rFonts w:ascii="Arial" w:hAnsi="Arial" w:cs="Arial"/>
                <w:sz w:val="20"/>
                <w:szCs w:val="20"/>
              </w:rPr>
              <w:t>4</w:t>
            </w:r>
            <w:r w:rsidR="00AE55AA" w:rsidRPr="00CE2EFB">
              <w:rPr>
                <w:rFonts w:ascii="Arial" w:hAnsi="Arial" w:cs="Arial"/>
                <w:sz w:val="20"/>
                <w:szCs w:val="20"/>
              </w:rPr>
              <w:t xml:space="preserve">. Weak capacity of </w:t>
            </w:r>
            <w:proofErr w:type="spellStart"/>
            <w:r w:rsidR="00AE55AA" w:rsidRPr="00CE2EFB">
              <w:rPr>
                <w:rFonts w:ascii="Arial" w:hAnsi="Arial" w:cs="Arial"/>
                <w:sz w:val="20"/>
                <w:szCs w:val="20"/>
              </w:rPr>
              <w:t>Paurashavas</w:t>
            </w:r>
            <w:proofErr w:type="spellEnd"/>
            <w:r w:rsidR="00AE55AA" w:rsidRPr="00CE2EFB">
              <w:rPr>
                <w:rFonts w:ascii="Arial" w:hAnsi="Arial" w:cs="Arial"/>
                <w:sz w:val="20"/>
                <w:szCs w:val="20"/>
              </w:rPr>
              <w:t xml:space="preserve"> can affect the Project Performance.</w:t>
            </w:r>
          </w:p>
        </w:tc>
        <w:tc>
          <w:tcPr>
            <w:tcW w:w="4651" w:type="dxa"/>
          </w:tcPr>
          <w:p w14:paraId="33B4137A" w14:textId="77777777" w:rsidR="00AE55AA" w:rsidRPr="00CE2EFB" w:rsidRDefault="0068075E" w:rsidP="00D218D8">
            <w:pPr>
              <w:jc w:val="both"/>
              <w:rPr>
                <w:rFonts w:ascii="Arial" w:hAnsi="Arial" w:cs="Arial"/>
                <w:sz w:val="20"/>
                <w:szCs w:val="20"/>
              </w:rPr>
            </w:pPr>
            <w:r w:rsidRPr="00CE2EFB">
              <w:rPr>
                <w:rFonts w:ascii="Arial" w:hAnsi="Arial" w:cs="Arial"/>
                <w:sz w:val="20"/>
                <w:szCs w:val="20"/>
              </w:rPr>
              <w:t>4</w:t>
            </w:r>
            <w:r w:rsidR="00AE55AA" w:rsidRPr="00CE2EFB">
              <w:rPr>
                <w:rFonts w:ascii="Arial" w:hAnsi="Arial" w:cs="Arial"/>
                <w:sz w:val="20"/>
                <w:szCs w:val="20"/>
              </w:rPr>
              <w:t xml:space="preserve">.LGED will provide training to </w:t>
            </w:r>
            <w:proofErr w:type="spellStart"/>
            <w:r w:rsidR="00AE55AA" w:rsidRPr="00CE2EFB">
              <w:rPr>
                <w:rFonts w:ascii="Arial" w:hAnsi="Arial" w:cs="Arial"/>
                <w:sz w:val="20"/>
                <w:szCs w:val="20"/>
              </w:rPr>
              <w:t>Paurashava’s</w:t>
            </w:r>
            <w:proofErr w:type="spellEnd"/>
            <w:r w:rsidR="00AE55AA" w:rsidRPr="00CE2EFB">
              <w:rPr>
                <w:rFonts w:ascii="Arial" w:hAnsi="Arial" w:cs="Arial"/>
                <w:sz w:val="20"/>
                <w:szCs w:val="20"/>
              </w:rPr>
              <w:t xml:space="preserve"> related Officials/staffs to enhance capacity.</w:t>
            </w:r>
          </w:p>
          <w:p w14:paraId="7E7AFCA6" w14:textId="1ED38578" w:rsidR="00883479" w:rsidRPr="00CE2EFB" w:rsidRDefault="00883479" w:rsidP="00D218D8">
            <w:pPr>
              <w:jc w:val="both"/>
              <w:rPr>
                <w:rFonts w:ascii="Arial" w:hAnsi="Arial" w:cs="Arial"/>
                <w:sz w:val="10"/>
                <w:szCs w:val="20"/>
              </w:rPr>
            </w:pPr>
          </w:p>
        </w:tc>
      </w:tr>
      <w:tr w:rsidR="00AE55AA" w:rsidRPr="00CE2EFB" w14:paraId="7235CBC2" w14:textId="77777777" w:rsidTr="00C75190">
        <w:tc>
          <w:tcPr>
            <w:tcW w:w="4651" w:type="dxa"/>
          </w:tcPr>
          <w:p w14:paraId="1845481F" w14:textId="02DCAD5B" w:rsidR="00AE55AA" w:rsidRPr="00CE2EFB" w:rsidRDefault="0068075E" w:rsidP="00CC75BC">
            <w:pPr>
              <w:jc w:val="both"/>
              <w:rPr>
                <w:rFonts w:ascii="Arial" w:hAnsi="Arial" w:cs="Arial"/>
                <w:sz w:val="20"/>
                <w:szCs w:val="20"/>
              </w:rPr>
            </w:pPr>
            <w:r w:rsidRPr="00CE2EFB">
              <w:rPr>
                <w:rFonts w:ascii="Arial" w:hAnsi="Arial" w:cs="Arial"/>
                <w:sz w:val="20"/>
                <w:szCs w:val="20"/>
              </w:rPr>
              <w:t>5</w:t>
            </w:r>
            <w:r w:rsidR="00AE55AA" w:rsidRPr="00CE2EFB">
              <w:rPr>
                <w:rFonts w:ascii="Arial" w:hAnsi="Arial" w:cs="Arial"/>
                <w:sz w:val="20"/>
                <w:szCs w:val="20"/>
              </w:rPr>
              <w:t>.The project implementation will be disturbed due to enhancing price of construction materials.</w:t>
            </w:r>
          </w:p>
        </w:tc>
        <w:tc>
          <w:tcPr>
            <w:tcW w:w="4651" w:type="dxa"/>
          </w:tcPr>
          <w:p w14:paraId="28133EA4" w14:textId="77777777" w:rsidR="00AE55AA" w:rsidRPr="00CE2EFB" w:rsidRDefault="0068075E" w:rsidP="00D218D8">
            <w:pPr>
              <w:jc w:val="both"/>
              <w:rPr>
                <w:rFonts w:ascii="Arial" w:hAnsi="Arial" w:cs="Arial"/>
                <w:sz w:val="20"/>
                <w:szCs w:val="20"/>
              </w:rPr>
            </w:pPr>
            <w:r w:rsidRPr="00CE2EFB">
              <w:rPr>
                <w:rFonts w:ascii="Arial" w:hAnsi="Arial" w:cs="Arial"/>
                <w:sz w:val="20"/>
                <w:szCs w:val="20"/>
              </w:rPr>
              <w:t>5</w:t>
            </w:r>
            <w:r w:rsidR="00AE55AA" w:rsidRPr="00CE2EFB">
              <w:rPr>
                <w:rFonts w:ascii="Arial" w:hAnsi="Arial" w:cs="Arial"/>
                <w:sz w:val="20"/>
                <w:szCs w:val="20"/>
              </w:rPr>
              <w:t>.The unit price of physical components is determined in accordance with current rate schedule of LGED and has kept provision for price escalation</w:t>
            </w:r>
            <w:r w:rsidR="00883479" w:rsidRPr="00CE2EFB">
              <w:rPr>
                <w:rFonts w:ascii="Arial" w:hAnsi="Arial" w:cs="Arial"/>
                <w:sz w:val="20"/>
                <w:szCs w:val="20"/>
              </w:rPr>
              <w:t>.</w:t>
            </w:r>
          </w:p>
          <w:p w14:paraId="34EC8EFA" w14:textId="17E0D9E1" w:rsidR="00E8043F" w:rsidRPr="00CE2EFB" w:rsidRDefault="00E8043F" w:rsidP="00D218D8">
            <w:pPr>
              <w:jc w:val="both"/>
              <w:rPr>
                <w:rFonts w:ascii="Arial" w:hAnsi="Arial" w:cs="Arial"/>
                <w:sz w:val="10"/>
                <w:szCs w:val="20"/>
              </w:rPr>
            </w:pPr>
          </w:p>
        </w:tc>
      </w:tr>
    </w:tbl>
    <w:p w14:paraId="726E454F" w14:textId="77777777" w:rsidR="00305962" w:rsidRPr="00CE2EFB" w:rsidRDefault="00305962" w:rsidP="00D218D8">
      <w:pPr>
        <w:jc w:val="both"/>
        <w:rPr>
          <w:rFonts w:ascii="Arial" w:hAnsi="Arial" w:cs="Arial"/>
          <w:b/>
          <w:color w:val="000000"/>
          <w:sz w:val="12"/>
          <w:szCs w:val="20"/>
        </w:rPr>
      </w:pPr>
    </w:p>
    <w:p w14:paraId="42DCCFED" w14:textId="3BDC52E6" w:rsidR="000F5D14" w:rsidRPr="00CE2EFB" w:rsidRDefault="00D218D8" w:rsidP="00524E7D">
      <w:pPr>
        <w:jc w:val="both"/>
        <w:rPr>
          <w:rFonts w:ascii="Arial" w:hAnsi="Arial" w:cs="Arial"/>
          <w:b/>
          <w:bCs/>
          <w:sz w:val="20"/>
          <w:szCs w:val="20"/>
          <w:lang w:bidi="bn-BD"/>
        </w:rPr>
      </w:pPr>
      <w:r w:rsidRPr="00CE2EFB">
        <w:rPr>
          <w:rFonts w:ascii="Arial" w:hAnsi="Arial" w:cs="Arial"/>
          <w:b/>
          <w:color w:val="000000"/>
          <w:sz w:val="20"/>
          <w:szCs w:val="20"/>
        </w:rPr>
        <w:t xml:space="preserve">32.0 </w:t>
      </w:r>
      <w:r w:rsidRPr="00CE2EFB">
        <w:rPr>
          <w:rFonts w:ascii="Arial" w:hAnsi="Arial" w:cs="Arial"/>
          <w:b/>
          <w:bCs/>
          <w:sz w:val="20"/>
          <w:szCs w:val="20"/>
          <w:lang w:bidi="bn-BD"/>
        </w:rPr>
        <w:t>Other Important Details (Technical or otherwise)</w:t>
      </w:r>
    </w:p>
    <w:p w14:paraId="0E652164" w14:textId="77777777" w:rsidR="004E5EFB" w:rsidRPr="00CE2EFB" w:rsidRDefault="004E5EFB" w:rsidP="00524E7D">
      <w:pPr>
        <w:jc w:val="both"/>
        <w:rPr>
          <w:rFonts w:ascii="Arial" w:hAnsi="Arial" w:cs="Arial"/>
          <w:b/>
          <w:bCs/>
          <w:sz w:val="10"/>
          <w:szCs w:val="20"/>
          <w:lang w:bidi="bn-BD"/>
        </w:rPr>
      </w:pPr>
    </w:p>
    <w:p w14:paraId="39FF3EDB" w14:textId="1FA1E26F" w:rsidR="005D0B14" w:rsidRPr="00CE2EFB" w:rsidRDefault="00D218D8" w:rsidP="00524E7D">
      <w:pPr>
        <w:pStyle w:val="BodyTextIndent2"/>
        <w:spacing w:after="0" w:line="240" w:lineRule="auto"/>
        <w:ind w:left="0"/>
        <w:rPr>
          <w:rFonts w:ascii="Arial" w:hAnsi="Arial" w:cs="Arial"/>
          <w:b/>
          <w:bCs/>
          <w:sz w:val="20"/>
          <w:szCs w:val="20"/>
        </w:rPr>
      </w:pPr>
      <w:r w:rsidRPr="00CE2EFB">
        <w:rPr>
          <w:rFonts w:ascii="Arial" w:hAnsi="Arial" w:cs="Arial"/>
          <w:b/>
          <w:bCs/>
          <w:sz w:val="20"/>
          <w:szCs w:val="20"/>
        </w:rPr>
        <w:t>32.1 Sustainability of the Project Benefit</w:t>
      </w:r>
    </w:p>
    <w:p w14:paraId="20788575" w14:textId="77777777" w:rsidR="00A24A52" w:rsidRPr="00CE2EFB" w:rsidRDefault="00A24A52" w:rsidP="00524E7D">
      <w:pPr>
        <w:pStyle w:val="BodyTextIndent2"/>
        <w:spacing w:after="0" w:line="240" w:lineRule="auto"/>
        <w:ind w:left="0"/>
        <w:rPr>
          <w:rFonts w:ascii="Arial" w:hAnsi="Arial" w:cs="Arial"/>
          <w:b/>
          <w:bCs/>
          <w:sz w:val="10"/>
          <w:szCs w:val="20"/>
        </w:rPr>
      </w:pPr>
    </w:p>
    <w:p w14:paraId="14F3CEBF" w14:textId="36297421" w:rsidR="00FF3548" w:rsidRPr="00CE2EFB" w:rsidRDefault="00FF3548" w:rsidP="00FF3548">
      <w:pPr>
        <w:pStyle w:val="ListParagraph"/>
        <w:spacing w:after="0" w:line="240" w:lineRule="auto"/>
        <w:ind w:left="0"/>
        <w:contextualSpacing w:val="0"/>
        <w:jc w:val="both"/>
        <w:rPr>
          <w:rFonts w:ascii="Arial" w:hAnsi="Arial" w:cs="Arial"/>
          <w:sz w:val="20"/>
          <w:szCs w:val="20"/>
        </w:rPr>
      </w:pPr>
      <w:r w:rsidRPr="00CE2EFB">
        <w:rPr>
          <w:rFonts w:ascii="Arial" w:hAnsi="Arial" w:cs="Arial"/>
          <w:sz w:val="20"/>
          <w:szCs w:val="20"/>
        </w:rPr>
        <w:t xml:space="preserve">Each </w:t>
      </w:r>
      <w:proofErr w:type="spellStart"/>
      <w:r w:rsidRPr="00CE2EFB">
        <w:rPr>
          <w:rFonts w:ascii="Arial" w:hAnsi="Arial" w:cs="Arial"/>
          <w:i/>
          <w:iCs/>
          <w:sz w:val="20"/>
          <w:szCs w:val="20"/>
        </w:rPr>
        <w:t>pourashava</w:t>
      </w:r>
      <w:proofErr w:type="spellEnd"/>
      <w:r w:rsidRPr="00CE2EFB">
        <w:rPr>
          <w:rFonts w:ascii="Arial" w:hAnsi="Arial" w:cs="Arial"/>
          <w:sz w:val="20"/>
          <w:szCs w:val="20"/>
        </w:rPr>
        <w:t xml:space="preserve"> will adopt a gender inclusive O&amp;M Plan to ensure adequate maintenance of the created assets through improved assets management system supported under the project and committing adequate allocation for O&amp;M in its yearly </w:t>
      </w:r>
      <w:proofErr w:type="spellStart"/>
      <w:r w:rsidRPr="00CE2EFB">
        <w:rPr>
          <w:rFonts w:ascii="Arial" w:hAnsi="Arial" w:cs="Arial"/>
          <w:i/>
          <w:iCs/>
          <w:sz w:val="20"/>
          <w:szCs w:val="20"/>
        </w:rPr>
        <w:t>pourashava</w:t>
      </w:r>
      <w:proofErr w:type="spellEnd"/>
      <w:r w:rsidRPr="00CE2EFB">
        <w:rPr>
          <w:rFonts w:ascii="Arial" w:hAnsi="Arial" w:cs="Arial"/>
          <w:sz w:val="20"/>
          <w:szCs w:val="20"/>
        </w:rPr>
        <w:t xml:space="preserve"> development plan and budget. The project will support each </w:t>
      </w:r>
      <w:proofErr w:type="spellStart"/>
      <w:r w:rsidRPr="00CE2EFB">
        <w:rPr>
          <w:rFonts w:ascii="Arial" w:hAnsi="Arial" w:cs="Arial"/>
          <w:i/>
          <w:iCs/>
          <w:sz w:val="20"/>
          <w:szCs w:val="20"/>
        </w:rPr>
        <w:t>pourashava</w:t>
      </w:r>
      <w:proofErr w:type="spellEnd"/>
      <w:r w:rsidRPr="00CE2EFB">
        <w:rPr>
          <w:rFonts w:ascii="Arial" w:hAnsi="Arial" w:cs="Arial"/>
          <w:sz w:val="20"/>
          <w:szCs w:val="20"/>
        </w:rPr>
        <w:t xml:space="preserve"> to prepare, adopt and implement a revenue enhancement road map to improve revenue management in terms of revenue coverage, valuation, collection, and taxpayer services. </w:t>
      </w:r>
    </w:p>
    <w:p w14:paraId="6F58DAD8" w14:textId="77777777" w:rsidR="00FF3548" w:rsidRPr="00CE2EFB" w:rsidRDefault="00FF3548" w:rsidP="00FF3548">
      <w:pPr>
        <w:pStyle w:val="ListParagraph"/>
        <w:spacing w:after="0" w:line="240" w:lineRule="auto"/>
        <w:ind w:left="0"/>
        <w:contextualSpacing w:val="0"/>
        <w:jc w:val="both"/>
        <w:rPr>
          <w:rFonts w:ascii="Arial" w:hAnsi="Arial" w:cs="Arial"/>
          <w:sz w:val="10"/>
          <w:szCs w:val="20"/>
        </w:rPr>
      </w:pPr>
    </w:p>
    <w:p w14:paraId="64587ADD" w14:textId="29BA959F" w:rsidR="00D218D8" w:rsidRPr="00CE2EFB" w:rsidRDefault="00D218D8" w:rsidP="00D218D8">
      <w:pPr>
        <w:spacing w:line="360" w:lineRule="auto"/>
        <w:rPr>
          <w:rFonts w:ascii="Arial" w:hAnsi="Arial" w:cs="Arial"/>
          <w:b/>
          <w:bCs/>
          <w:sz w:val="20"/>
          <w:szCs w:val="20"/>
        </w:rPr>
      </w:pPr>
      <w:r w:rsidRPr="00CE2EFB">
        <w:rPr>
          <w:rFonts w:ascii="Arial" w:hAnsi="Arial" w:cs="Arial"/>
          <w:b/>
          <w:bCs/>
          <w:sz w:val="20"/>
          <w:szCs w:val="20"/>
        </w:rPr>
        <w:t>32.2 Project Steering Committee (PSC) Formation and TOR</w:t>
      </w:r>
      <w:r w:rsidR="00273032" w:rsidRPr="00CE2EFB">
        <w:rPr>
          <w:rFonts w:ascii="Arial" w:hAnsi="Arial" w:cs="Arial"/>
          <w:b/>
          <w:bCs/>
          <w:sz w:val="20"/>
          <w:szCs w:val="20"/>
        </w:rPr>
        <w:t>:</w:t>
      </w:r>
    </w:p>
    <w:p w14:paraId="5413B496" w14:textId="27DC0FB2" w:rsidR="00273032" w:rsidRPr="00CE2EFB" w:rsidRDefault="00273032" w:rsidP="00F7087E">
      <w:pPr>
        <w:spacing w:line="276" w:lineRule="auto"/>
        <w:rPr>
          <w:rFonts w:ascii="Arial" w:hAnsi="Arial" w:cs="Arial"/>
          <w:sz w:val="20"/>
          <w:szCs w:val="20"/>
        </w:rPr>
      </w:pPr>
      <w:r w:rsidRPr="00CE2EFB">
        <w:rPr>
          <w:rFonts w:ascii="Arial" w:hAnsi="Arial" w:cs="Arial"/>
          <w:sz w:val="20"/>
          <w:szCs w:val="20"/>
        </w:rPr>
        <w:t>A Steering Committee (SC) chaired by the Secretary of LGD will be established at ministry level to oversee the project. Formation of SC will be as follows:</w:t>
      </w:r>
    </w:p>
    <w:p w14:paraId="4052DEE7" w14:textId="77777777" w:rsidR="005D23A1" w:rsidRPr="00CE2EFB" w:rsidRDefault="005D23A1" w:rsidP="00F7087E">
      <w:pPr>
        <w:spacing w:line="276" w:lineRule="auto"/>
        <w:rPr>
          <w:rFonts w:ascii="Arial" w:hAnsi="Arial" w:cs="Arial"/>
          <w:sz w:val="10"/>
          <w:szCs w:val="20"/>
        </w:rPr>
      </w:pPr>
    </w:p>
    <w:tbl>
      <w:tblPr>
        <w:tblStyle w:val="TableGrid"/>
        <w:tblW w:w="0" w:type="auto"/>
        <w:tblLook w:val="04A0" w:firstRow="1" w:lastRow="0" w:firstColumn="1" w:lastColumn="0" w:noHBand="0" w:noVBand="1"/>
      </w:tblPr>
      <w:tblGrid>
        <w:gridCol w:w="495"/>
        <w:gridCol w:w="5725"/>
        <w:gridCol w:w="3082"/>
      </w:tblGrid>
      <w:tr w:rsidR="00FD0D7C" w:rsidRPr="00CE2EFB" w14:paraId="17D14113" w14:textId="0D88A244" w:rsidTr="00610E53">
        <w:tc>
          <w:tcPr>
            <w:tcW w:w="445" w:type="dxa"/>
          </w:tcPr>
          <w:p w14:paraId="58B12084" w14:textId="328F72AA"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01.</w:t>
            </w:r>
          </w:p>
        </w:tc>
        <w:tc>
          <w:tcPr>
            <w:tcW w:w="5760" w:type="dxa"/>
          </w:tcPr>
          <w:p w14:paraId="1E39507B" w14:textId="0B8EFA83"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Secretary, LGD</w:t>
            </w:r>
          </w:p>
        </w:tc>
        <w:tc>
          <w:tcPr>
            <w:tcW w:w="3097" w:type="dxa"/>
          </w:tcPr>
          <w:p w14:paraId="4DC5C6B8" w14:textId="21898F94"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Chairperson</w:t>
            </w:r>
          </w:p>
        </w:tc>
      </w:tr>
      <w:tr w:rsidR="00FD0D7C" w:rsidRPr="00CE2EFB" w14:paraId="109096C1" w14:textId="37656DA4" w:rsidTr="00610E53">
        <w:tc>
          <w:tcPr>
            <w:tcW w:w="445" w:type="dxa"/>
          </w:tcPr>
          <w:p w14:paraId="51BA26D4" w14:textId="66E46AB5"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02.</w:t>
            </w:r>
          </w:p>
        </w:tc>
        <w:tc>
          <w:tcPr>
            <w:tcW w:w="5760" w:type="dxa"/>
          </w:tcPr>
          <w:p w14:paraId="6D70844E" w14:textId="30C590AD"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Joint Chief (Planning Wing), LGD                     </w:t>
            </w:r>
          </w:p>
        </w:tc>
        <w:tc>
          <w:tcPr>
            <w:tcW w:w="3097" w:type="dxa"/>
          </w:tcPr>
          <w:p w14:paraId="492BFC87" w14:textId="4B8BEC81"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4EB706E0" w14:textId="3783999D" w:rsidTr="00610E53">
        <w:tc>
          <w:tcPr>
            <w:tcW w:w="445" w:type="dxa"/>
          </w:tcPr>
          <w:p w14:paraId="15F42BAE" w14:textId="03040CC9"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03.</w:t>
            </w:r>
          </w:p>
        </w:tc>
        <w:tc>
          <w:tcPr>
            <w:tcW w:w="5760" w:type="dxa"/>
          </w:tcPr>
          <w:p w14:paraId="533C6337" w14:textId="176BDD6B"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Joint Secretary (Development), LGD       </w:t>
            </w:r>
          </w:p>
        </w:tc>
        <w:tc>
          <w:tcPr>
            <w:tcW w:w="3097" w:type="dxa"/>
          </w:tcPr>
          <w:p w14:paraId="4EA8FC51" w14:textId="4316DFF3"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14D16036" w14:textId="43E498ED" w:rsidTr="00610E53">
        <w:tc>
          <w:tcPr>
            <w:tcW w:w="445" w:type="dxa"/>
          </w:tcPr>
          <w:p w14:paraId="5E8FADAB" w14:textId="175DDF48"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04.</w:t>
            </w:r>
          </w:p>
        </w:tc>
        <w:tc>
          <w:tcPr>
            <w:tcW w:w="5760" w:type="dxa"/>
          </w:tcPr>
          <w:p w14:paraId="49066159" w14:textId="07254C1D"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Chief Engineer, LGED                               </w:t>
            </w:r>
          </w:p>
        </w:tc>
        <w:tc>
          <w:tcPr>
            <w:tcW w:w="3097" w:type="dxa"/>
          </w:tcPr>
          <w:p w14:paraId="33CB8C59" w14:textId="68928126"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2C408A62" w14:textId="22D3FA6A" w:rsidTr="00610E53">
        <w:tc>
          <w:tcPr>
            <w:tcW w:w="445" w:type="dxa"/>
          </w:tcPr>
          <w:p w14:paraId="3F64B908" w14:textId="725C95B4"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05.</w:t>
            </w:r>
          </w:p>
        </w:tc>
        <w:tc>
          <w:tcPr>
            <w:tcW w:w="5760" w:type="dxa"/>
          </w:tcPr>
          <w:p w14:paraId="161B3157" w14:textId="068618FA"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Deputy Chief, LGD                                     </w:t>
            </w:r>
          </w:p>
        </w:tc>
        <w:tc>
          <w:tcPr>
            <w:tcW w:w="3097" w:type="dxa"/>
          </w:tcPr>
          <w:p w14:paraId="393A844F" w14:textId="1CB236AE"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77D096D1" w14:textId="14F28F56" w:rsidTr="00610E53">
        <w:tc>
          <w:tcPr>
            <w:tcW w:w="445" w:type="dxa"/>
          </w:tcPr>
          <w:p w14:paraId="430998C9" w14:textId="455BA90D"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06.</w:t>
            </w:r>
          </w:p>
        </w:tc>
        <w:tc>
          <w:tcPr>
            <w:tcW w:w="5760" w:type="dxa"/>
          </w:tcPr>
          <w:p w14:paraId="62371FEC" w14:textId="1603EFB7"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Representative of NEC-ECNEC &amp; Coordination Wing of the Planning Division                       </w:t>
            </w:r>
          </w:p>
        </w:tc>
        <w:tc>
          <w:tcPr>
            <w:tcW w:w="3097" w:type="dxa"/>
          </w:tcPr>
          <w:p w14:paraId="38719868" w14:textId="15EFAB61"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539074C9" w14:textId="78F0902A" w:rsidTr="00610E53">
        <w:tc>
          <w:tcPr>
            <w:tcW w:w="445" w:type="dxa"/>
          </w:tcPr>
          <w:p w14:paraId="1836DA52" w14:textId="09D228BE"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07.</w:t>
            </w:r>
          </w:p>
        </w:tc>
        <w:tc>
          <w:tcPr>
            <w:tcW w:w="5760" w:type="dxa"/>
          </w:tcPr>
          <w:p w14:paraId="0B624226" w14:textId="3AFD3D9B"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Representative of the concerned Wing/Sector-Division of the Planning Commission</w:t>
            </w:r>
          </w:p>
        </w:tc>
        <w:tc>
          <w:tcPr>
            <w:tcW w:w="3097" w:type="dxa"/>
          </w:tcPr>
          <w:p w14:paraId="3FD798EA" w14:textId="49728800"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FD0D7C" w:rsidRPr="00CE2EFB" w14:paraId="5D554233" w14:textId="4D121403" w:rsidTr="00610E53">
        <w:tc>
          <w:tcPr>
            <w:tcW w:w="445" w:type="dxa"/>
          </w:tcPr>
          <w:p w14:paraId="67DD19B6" w14:textId="3026E966" w:rsidR="00FD0D7C" w:rsidRPr="00CE2EFB" w:rsidRDefault="00165F8B" w:rsidP="002B0483">
            <w:pPr>
              <w:spacing w:line="276" w:lineRule="auto"/>
              <w:rPr>
                <w:rFonts w:ascii="Arial" w:hAnsi="Arial" w:cs="Arial"/>
                <w:bCs/>
                <w:sz w:val="20"/>
                <w:szCs w:val="20"/>
              </w:rPr>
            </w:pPr>
            <w:r w:rsidRPr="00CE2EFB">
              <w:rPr>
                <w:rFonts w:ascii="Arial" w:hAnsi="Arial" w:cs="Arial"/>
                <w:bCs/>
                <w:sz w:val="20"/>
                <w:szCs w:val="20"/>
              </w:rPr>
              <w:t>08.</w:t>
            </w:r>
          </w:p>
        </w:tc>
        <w:tc>
          <w:tcPr>
            <w:tcW w:w="5760" w:type="dxa"/>
          </w:tcPr>
          <w:p w14:paraId="28303B07" w14:textId="7628BA04"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 xml:space="preserve">Representative of Concerned Sector of IMED                                  </w:t>
            </w:r>
          </w:p>
        </w:tc>
        <w:tc>
          <w:tcPr>
            <w:tcW w:w="3097" w:type="dxa"/>
          </w:tcPr>
          <w:p w14:paraId="49968A1C" w14:textId="650B4E7E" w:rsidR="00FD0D7C"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47EBD7BF" w14:textId="77777777" w:rsidTr="00610E53">
        <w:tc>
          <w:tcPr>
            <w:tcW w:w="445" w:type="dxa"/>
          </w:tcPr>
          <w:p w14:paraId="3AE22072" w14:textId="547897B3"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lastRenderedPageBreak/>
              <w:t>09.</w:t>
            </w:r>
          </w:p>
        </w:tc>
        <w:tc>
          <w:tcPr>
            <w:tcW w:w="5760" w:type="dxa"/>
          </w:tcPr>
          <w:p w14:paraId="10037EEC" w14:textId="639C8834"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 xml:space="preserve">Representative of the Programming Division, Planning Commission       </w:t>
            </w:r>
          </w:p>
        </w:tc>
        <w:tc>
          <w:tcPr>
            <w:tcW w:w="3097" w:type="dxa"/>
          </w:tcPr>
          <w:p w14:paraId="7128DE7A" w14:textId="07459749" w:rsidR="00165F8B"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68E472B4" w14:textId="77777777" w:rsidTr="00610E53">
        <w:tc>
          <w:tcPr>
            <w:tcW w:w="445" w:type="dxa"/>
          </w:tcPr>
          <w:p w14:paraId="45EEB20E" w14:textId="1390202E"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t>10.</w:t>
            </w:r>
          </w:p>
        </w:tc>
        <w:tc>
          <w:tcPr>
            <w:tcW w:w="5760" w:type="dxa"/>
          </w:tcPr>
          <w:p w14:paraId="7131A1F1" w14:textId="51A27D94"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 xml:space="preserve">Representative of Finance Division                 </w:t>
            </w:r>
          </w:p>
        </w:tc>
        <w:tc>
          <w:tcPr>
            <w:tcW w:w="3097" w:type="dxa"/>
          </w:tcPr>
          <w:p w14:paraId="181E991C" w14:textId="66B95B5E" w:rsidR="00165F8B"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01A2D15E" w14:textId="77777777" w:rsidTr="00610E53">
        <w:tc>
          <w:tcPr>
            <w:tcW w:w="445" w:type="dxa"/>
          </w:tcPr>
          <w:p w14:paraId="6723804C" w14:textId="2E64C588"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t>11.</w:t>
            </w:r>
          </w:p>
        </w:tc>
        <w:tc>
          <w:tcPr>
            <w:tcW w:w="5760" w:type="dxa"/>
          </w:tcPr>
          <w:p w14:paraId="57FDCF21" w14:textId="2775355B"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Representative of Economic Relation Division</w:t>
            </w:r>
          </w:p>
        </w:tc>
        <w:tc>
          <w:tcPr>
            <w:tcW w:w="3097" w:type="dxa"/>
          </w:tcPr>
          <w:p w14:paraId="3F0017EE" w14:textId="4AB0AAD9" w:rsidR="00165F8B"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2E681220" w14:textId="77777777" w:rsidTr="00610E53">
        <w:tc>
          <w:tcPr>
            <w:tcW w:w="445" w:type="dxa"/>
          </w:tcPr>
          <w:p w14:paraId="6B28F31D" w14:textId="0E4AC33B"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t>12.</w:t>
            </w:r>
          </w:p>
        </w:tc>
        <w:tc>
          <w:tcPr>
            <w:tcW w:w="5760" w:type="dxa"/>
          </w:tcPr>
          <w:p w14:paraId="1D037E2C" w14:textId="17547CA6"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Representative from the Planning Unit, LGED</w:t>
            </w:r>
          </w:p>
        </w:tc>
        <w:tc>
          <w:tcPr>
            <w:tcW w:w="3097" w:type="dxa"/>
          </w:tcPr>
          <w:p w14:paraId="2A0C2159" w14:textId="5A34E7E4" w:rsidR="00165F8B"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7DACE97D" w14:textId="77777777" w:rsidTr="00610E53">
        <w:tc>
          <w:tcPr>
            <w:tcW w:w="445" w:type="dxa"/>
          </w:tcPr>
          <w:p w14:paraId="1FF04C70" w14:textId="6B795BAD"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t>13.</w:t>
            </w:r>
          </w:p>
        </w:tc>
        <w:tc>
          <w:tcPr>
            <w:tcW w:w="5760" w:type="dxa"/>
          </w:tcPr>
          <w:p w14:paraId="60B137EE" w14:textId="5576660F"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 xml:space="preserve">Project Director, LGED                                 </w:t>
            </w:r>
          </w:p>
        </w:tc>
        <w:tc>
          <w:tcPr>
            <w:tcW w:w="3097" w:type="dxa"/>
          </w:tcPr>
          <w:p w14:paraId="09BB9E19" w14:textId="4CB21186" w:rsidR="00165F8B" w:rsidRPr="00CE2EFB" w:rsidRDefault="00165F8B" w:rsidP="002B0483">
            <w:pPr>
              <w:spacing w:line="276" w:lineRule="auto"/>
              <w:rPr>
                <w:rFonts w:ascii="Arial" w:hAnsi="Arial" w:cs="Arial"/>
                <w:bCs/>
                <w:sz w:val="20"/>
                <w:szCs w:val="20"/>
              </w:rPr>
            </w:pPr>
            <w:r w:rsidRPr="00CE2EFB">
              <w:rPr>
                <w:rFonts w:ascii="Arial" w:hAnsi="Arial" w:cs="Arial"/>
                <w:sz w:val="20"/>
                <w:szCs w:val="20"/>
              </w:rPr>
              <w:t>Member</w:t>
            </w:r>
          </w:p>
        </w:tc>
      </w:tr>
      <w:tr w:rsidR="00165F8B" w:rsidRPr="00CE2EFB" w14:paraId="3D534062" w14:textId="77777777" w:rsidTr="00610E53">
        <w:tc>
          <w:tcPr>
            <w:tcW w:w="445" w:type="dxa"/>
          </w:tcPr>
          <w:p w14:paraId="744C46F6" w14:textId="2CC59833" w:rsidR="00165F8B" w:rsidRPr="00CE2EFB" w:rsidRDefault="00165F8B" w:rsidP="002B0483">
            <w:pPr>
              <w:spacing w:line="276" w:lineRule="auto"/>
              <w:rPr>
                <w:rFonts w:ascii="Arial" w:hAnsi="Arial" w:cs="Arial"/>
                <w:bCs/>
                <w:sz w:val="20"/>
                <w:szCs w:val="20"/>
              </w:rPr>
            </w:pPr>
            <w:r w:rsidRPr="00CE2EFB">
              <w:rPr>
                <w:rFonts w:ascii="Arial" w:hAnsi="Arial" w:cs="Arial"/>
                <w:bCs/>
                <w:sz w:val="20"/>
                <w:szCs w:val="20"/>
              </w:rPr>
              <w:t>14.</w:t>
            </w:r>
          </w:p>
        </w:tc>
        <w:tc>
          <w:tcPr>
            <w:tcW w:w="5760" w:type="dxa"/>
          </w:tcPr>
          <w:p w14:paraId="2D4B2EE0" w14:textId="49B000E2" w:rsidR="00165F8B" w:rsidRPr="00CE2EFB" w:rsidRDefault="00165F8B" w:rsidP="002B0483">
            <w:pPr>
              <w:spacing w:line="276" w:lineRule="auto"/>
              <w:rPr>
                <w:rFonts w:ascii="Arial" w:hAnsi="Arial" w:cs="Arial"/>
                <w:sz w:val="20"/>
                <w:szCs w:val="20"/>
              </w:rPr>
            </w:pPr>
            <w:r w:rsidRPr="00CE2EFB">
              <w:rPr>
                <w:rFonts w:ascii="Arial" w:hAnsi="Arial" w:cs="Arial"/>
                <w:sz w:val="20"/>
                <w:szCs w:val="20"/>
              </w:rPr>
              <w:t>Senior Assistant Chief/Assistant Chief (Planning), LGD</w:t>
            </w:r>
          </w:p>
        </w:tc>
        <w:tc>
          <w:tcPr>
            <w:tcW w:w="3097" w:type="dxa"/>
          </w:tcPr>
          <w:p w14:paraId="3852033E" w14:textId="4BC819DD" w:rsidR="00165F8B" w:rsidRPr="00CE2EFB" w:rsidRDefault="003F6912" w:rsidP="002B0483">
            <w:pPr>
              <w:spacing w:line="276" w:lineRule="auto"/>
              <w:rPr>
                <w:rFonts w:ascii="Arial" w:hAnsi="Arial" w:cs="Arial"/>
                <w:bCs/>
                <w:sz w:val="20"/>
                <w:szCs w:val="20"/>
              </w:rPr>
            </w:pPr>
            <w:r w:rsidRPr="00CE2EFB">
              <w:rPr>
                <w:rFonts w:ascii="Arial" w:hAnsi="Arial" w:cs="Arial"/>
                <w:sz w:val="20"/>
                <w:szCs w:val="20"/>
              </w:rPr>
              <w:t>Member Secretary</w:t>
            </w:r>
          </w:p>
        </w:tc>
      </w:tr>
    </w:tbl>
    <w:p w14:paraId="31CE226E" w14:textId="77777777" w:rsidR="00E36A6C" w:rsidRPr="00CE2EFB" w:rsidRDefault="00E36A6C" w:rsidP="00E36A6C">
      <w:pPr>
        <w:pStyle w:val="BodyTextIndent2"/>
        <w:spacing w:after="0" w:line="276" w:lineRule="auto"/>
        <w:ind w:left="0"/>
        <w:jc w:val="both"/>
        <w:rPr>
          <w:rFonts w:ascii="Arial" w:hAnsi="Arial" w:cs="Arial"/>
          <w:sz w:val="10"/>
          <w:szCs w:val="20"/>
          <w:lang w:val="en"/>
        </w:rPr>
      </w:pPr>
    </w:p>
    <w:p w14:paraId="4EC3861A" w14:textId="30B076E5" w:rsidR="00827D08" w:rsidRPr="00CE2EFB" w:rsidRDefault="00827D08" w:rsidP="00E36A6C">
      <w:pPr>
        <w:pStyle w:val="BodyTextIndent2"/>
        <w:spacing w:after="0" w:line="276" w:lineRule="auto"/>
        <w:ind w:left="0"/>
        <w:jc w:val="both"/>
        <w:rPr>
          <w:rFonts w:ascii="Arial" w:hAnsi="Arial" w:cs="Arial"/>
          <w:sz w:val="20"/>
          <w:szCs w:val="20"/>
          <w:lang w:val="en"/>
        </w:rPr>
      </w:pPr>
      <w:r w:rsidRPr="00CE2EFB">
        <w:rPr>
          <w:rFonts w:ascii="Arial" w:hAnsi="Arial" w:cs="Arial"/>
          <w:sz w:val="20"/>
          <w:szCs w:val="20"/>
          <w:lang w:val="en"/>
        </w:rPr>
        <w:t xml:space="preserve">The Project Steering Committee (PSC) will hold a minimum of </w:t>
      </w:r>
      <w:r w:rsidR="000D18A8" w:rsidRPr="00CE2EFB">
        <w:rPr>
          <w:rFonts w:ascii="Arial" w:hAnsi="Arial" w:cs="Arial"/>
          <w:sz w:val="20"/>
          <w:szCs w:val="20"/>
          <w:lang w:val="en"/>
        </w:rPr>
        <w:t>4</w:t>
      </w:r>
      <w:r w:rsidRPr="00CE2EFB">
        <w:rPr>
          <w:rFonts w:ascii="Arial" w:hAnsi="Arial" w:cs="Arial"/>
          <w:sz w:val="20"/>
          <w:szCs w:val="20"/>
          <w:lang w:val="en"/>
        </w:rPr>
        <w:t xml:space="preserve"> meeting annually. The work schedule of this committee is as follows</w:t>
      </w:r>
    </w:p>
    <w:p w14:paraId="3DFC6951" w14:textId="0F35E6DF" w:rsidR="00827D08" w:rsidRPr="00CE2EFB" w:rsidRDefault="000B443B" w:rsidP="00524E7D">
      <w:pPr>
        <w:pStyle w:val="BodyTextIndent2"/>
        <w:numPr>
          <w:ilvl w:val="0"/>
          <w:numId w:val="14"/>
        </w:numPr>
        <w:spacing w:after="0" w:line="276" w:lineRule="auto"/>
        <w:ind w:left="462"/>
        <w:jc w:val="both"/>
        <w:rPr>
          <w:rFonts w:ascii="Arial" w:hAnsi="Arial" w:cs="Arial"/>
          <w:sz w:val="20"/>
          <w:szCs w:val="20"/>
          <w:lang w:val="en"/>
        </w:rPr>
      </w:pPr>
      <w:r w:rsidRPr="00CE2EFB">
        <w:rPr>
          <w:rFonts w:ascii="Arial" w:hAnsi="Arial" w:cs="Arial"/>
          <w:sz w:val="20"/>
          <w:szCs w:val="20"/>
          <w:lang w:val="en"/>
        </w:rPr>
        <w:t>To review the recommendation of the project implementation committee for addressing problems that arise during project implementation and to take decision accordingly.</w:t>
      </w:r>
    </w:p>
    <w:p w14:paraId="21E6A2E6" w14:textId="6589EFB7" w:rsidR="000B443B" w:rsidRPr="00CE2EFB" w:rsidRDefault="000B443B" w:rsidP="00524E7D">
      <w:pPr>
        <w:pStyle w:val="BodyTextIndent2"/>
        <w:numPr>
          <w:ilvl w:val="0"/>
          <w:numId w:val="14"/>
        </w:numPr>
        <w:spacing w:after="0" w:line="276" w:lineRule="auto"/>
        <w:ind w:left="462"/>
        <w:jc w:val="both"/>
        <w:rPr>
          <w:rFonts w:ascii="Arial" w:hAnsi="Arial" w:cs="Arial"/>
          <w:sz w:val="20"/>
          <w:szCs w:val="20"/>
          <w:lang w:val="en"/>
        </w:rPr>
      </w:pPr>
      <w:r w:rsidRPr="00CE2EFB">
        <w:rPr>
          <w:rFonts w:ascii="Arial" w:hAnsi="Arial" w:cs="Arial"/>
          <w:sz w:val="20"/>
          <w:szCs w:val="20"/>
          <w:lang w:val="en"/>
        </w:rPr>
        <w:t xml:space="preserve">To give guideline or to formulate policies which required for implementing project activities. </w:t>
      </w:r>
    </w:p>
    <w:p w14:paraId="7B8F79BC" w14:textId="45B883F5" w:rsidR="00174CA6" w:rsidRPr="00CE2EFB" w:rsidRDefault="009E0ABD" w:rsidP="00524E7D">
      <w:pPr>
        <w:pStyle w:val="BodyTextIndent2"/>
        <w:numPr>
          <w:ilvl w:val="0"/>
          <w:numId w:val="14"/>
        </w:numPr>
        <w:tabs>
          <w:tab w:val="num" w:pos="462"/>
        </w:tabs>
        <w:spacing w:after="0" w:line="276" w:lineRule="auto"/>
        <w:ind w:left="462"/>
        <w:jc w:val="both"/>
        <w:rPr>
          <w:rFonts w:ascii="Arial" w:hAnsi="Arial" w:cs="Arial"/>
          <w:sz w:val="20"/>
          <w:szCs w:val="20"/>
          <w:lang w:val="en"/>
        </w:rPr>
      </w:pPr>
      <w:r w:rsidRPr="00CE2EFB">
        <w:rPr>
          <w:rFonts w:ascii="Arial" w:hAnsi="Arial" w:cs="Arial"/>
          <w:sz w:val="20"/>
          <w:szCs w:val="20"/>
          <w:lang w:val="en"/>
        </w:rPr>
        <w:t>Any other matter related to project implementation.</w:t>
      </w:r>
    </w:p>
    <w:p w14:paraId="52AB2D9D" w14:textId="77777777" w:rsidR="00A24A52" w:rsidRPr="00CE2EFB" w:rsidRDefault="00A24A52" w:rsidP="00A24A52">
      <w:pPr>
        <w:pStyle w:val="BodyTextIndent2"/>
        <w:spacing w:after="0" w:line="276" w:lineRule="auto"/>
        <w:ind w:left="0"/>
        <w:jc w:val="both"/>
        <w:rPr>
          <w:rFonts w:ascii="Arial" w:hAnsi="Arial" w:cs="Arial"/>
          <w:sz w:val="10"/>
          <w:szCs w:val="20"/>
          <w:lang w:val="en"/>
        </w:rPr>
      </w:pPr>
    </w:p>
    <w:p w14:paraId="37F7270D" w14:textId="70661C03" w:rsidR="00A24A52" w:rsidRPr="00CE2EFB" w:rsidRDefault="00D218D8" w:rsidP="00A24A52">
      <w:pPr>
        <w:pStyle w:val="BodyTextIndent2"/>
        <w:spacing w:after="0" w:line="276" w:lineRule="auto"/>
        <w:ind w:left="0"/>
        <w:rPr>
          <w:rFonts w:ascii="Arial" w:hAnsi="Arial" w:cs="Arial"/>
          <w:sz w:val="20"/>
          <w:szCs w:val="20"/>
        </w:rPr>
      </w:pPr>
      <w:r w:rsidRPr="00CE2EFB">
        <w:rPr>
          <w:rFonts w:ascii="Arial" w:hAnsi="Arial" w:cs="Arial"/>
          <w:b/>
          <w:bCs/>
          <w:sz w:val="20"/>
          <w:szCs w:val="20"/>
        </w:rPr>
        <w:t>32.3 Project Implementation Committee (PIC) Formation and TOR</w:t>
      </w:r>
      <w:r w:rsidR="009C1B6C" w:rsidRPr="00CE2EFB">
        <w:rPr>
          <w:rFonts w:ascii="Arial" w:hAnsi="Arial" w:cs="Arial"/>
          <w:sz w:val="20"/>
          <w:szCs w:val="20"/>
        </w:rPr>
        <w:t>:</w:t>
      </w:r>
    </w:p>
    <w:p w14:paraId="1AF115B7" w14:textId="2BB3E8E3" w:rsidR="009C1B6C" w:rsidRPr="00CE2EFB" w:rsidRDefault="009C1B6C" w:rsidP="00A24A52">
      <w:pPr>
        <w:pStyle w:val="BodyTextIndent2"/>
        <w:spacing w:after="0" w:line="276" w:lineRule="auto"/>
        <w:ind w:left="0"/>
        <w:rPr>
          <w:rFonts w:ascii="Arial" w:hAnsi="Arial" w:cs="Arial"/>
          <w:sz w:val="20"/>
          <w:szCs w:val="20"/>
        </w:rPr>
      </w:pPr>
      <w:r w:rsidRPr="00CE2EFB">
        <w:rPr>
          <w:rFonts w:ascii="Arial" w:hAnsi="Arial" w:cs="Arial"/>
          <w:sz w:val="20"/>
          <w:szCs w:val="20"/>
        </w:rPr>
        <w:t>The project implementation committee (PIC) will be formed as follows:</w:t>
      </w:r>
    </w:p>
    <w:p w14:paraId="2FFA13F3" w14:textId="77777777" w:rsidR="005D23A1" w:rsidRPr="00CE2EFB" w:rsidRDefault="005D23A1" w:rsidP="00A24A52">
      <w:pPr>
        <w:pStyle w:val="BodyTextIndent2"/>
        <w:spacing w:after="0" w:line="276" w:lineRule="auto"/>
        <w:ind w:left="0"/>
        <w:rPr>
          <w:rFonts w:ascii="Arial" w:hAnsi="Arial" w:cs="Arial"/>
          <w:sz w:val="10"/>
          <w:szCs w:val="20"/>
        </w:rPr>
      </w:pPr>
    </w:p>
    <w:tbl>
      <w:tblPr>
        <w:tblStyle w:val="TableGrid"/>
        <w:tblW w:w="0" w:type="auto"/>
        <w:tblLook w:val="04A0" w:firstRow="1" w:lastRow="0" w:firstColumn="1" w:lastColumn="0" w:noHBand="0" w:noVBand="1"/>
      </w:tblPr>
      <w:tblGrid>
        <w:gridCol w:w="495"/>
        <w:gridCol w:w="6970"/>
        <w:gridCol w:w="1837"/>
      </w:tblGrid>
      <w:tr w:rsidR="009C1B6C" w:rsidRPr="00CE2EFB" w14:paraId="3D06783B" w14:textId="77777777" w:rsidTr="00DE6384">
        <w:tc>
          <w:tcPr>
            <w:tcW w:w="495" w:type="dxa"/>
          </w:tcPr>
          <w:p w14:paraId="0462395C"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01.</w:t>
            </w:r>
          </w:p>
        </w:tc>
        <w:tc>
          <w:tcPr>
            <w:tcW w:w="6970" w:type="dxa"/>
          </w:tcPr>
          <w:p w14:paraId="473F1EDE" w14:textId="29FC5F40" w:rsidR="009C1B6C" w:rsidRPr="00CE2EFB" w:rsidRDefault="008A1C1B" w:rsidP="002B0483">
            <w:pPr>
              <w:spacing w:line="276" w:lineRule="auto"/>
              <w:rPr>
                <w:rFonts w:ascii="Arial" w:hAnsi="Arial" w:cs="Arial"/>
                <w:bCs/>
                <w:sz w:val="20"/>
                <w:szCs w:val="20"/>
              </w:rPr>
            </w:pPr>
            <w:r w:rsidRPr="00CE2EFB">
              <w:rPr>
                <w:rFonts w:ascii="Arial" w:hAnsi="Arial" w:cs="Arial"/>
                <w:sz w:val="20"/>
                <w:szCs w:val="20"/>
              </w:rPr>
              <w:t>Chief Engineer, LGED</w:t>
            </w:r>
          </w:p>
        </w:tc>
        <w:tc>
          <w:tcPr>
            <w:tcW w:w="1837" w:type="dxa"/>
          </w:tcPr>
          <w:p w14:paraId="5B8FF713"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Chairperson</w:t>
            </w:r>
          </w:p>
        </w:tc>
      </w:tr>
      <w:tr w:rsidR="009C1B6C" w:rsidRPr="00CE2EFB" w14:paraId="0F71207A" w14:textId="77777777" w:rsidTr="00DE6384">
        <w:tc>
          <w:tcPr>
            <w:tcW w:w="495" w:type="dxa"/>
          </w:tcPr>
          <w:p w14:paraId="3C3F5197"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02.</w:t>
            </w:r>
          </w:p>
        </w:tc>
        <w:tc>
          <w:tcPr>
            <w:tcW w:w="6970" w:type="dxa"/>
          </w:tcPr>
          <w:p w14:paraId="6429E5BF" w14:textId="283AAD86"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Representative from the Planning Wing, LGD</w:t>
            </w:r>
          </w:p>
        </w:tc>
        <w:tc>
          <w:tcPr>
            <w:tcW w:w="1837" w:type="dxa"/>
          </w:tcPr>
          <w:p w14:paraId="365FACB3"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3789DB9E" w14:textId="77777777" w:rsidTr="00DE6384">
        <w:tc>
          <w:tcPr>
            <w:tcW w:w="495" w:type="dxa"/>
          </w:tcPr>
          <w:p w14:paraId="01F7ACCF"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03.</w:t>
            </w:r>
          </w:p>
        </w:tc>
        <w:tc>
          <w:tcPr>
            <w:tcW w:w="6970" w:type="dxa"/>
          </w:tcPr>
          <w:p w14:paraId="15AD356D" w14:textId="6645E916"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Representative from the Development Wing, LGD</w:t>
            </w:r>
          </w:p>
        </w:tc>
        <w:tc>
          <w:tcPr>
            <w:tcW w:w="1837" w:type="dxa"/>
          </w:tcPr>
          <w:p w14:paraId="30E7613B"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001C84F8" w14:textId="77777777" w:rsidTr="00DE6384">
        <w:tc>
          <w:tcPr>
            <w:tcW w:w="495" w:type="dxa"/>
          </w:tcPr>
          <w:p w14:paraId="3EBB054E"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04.</w:t>
            </w:r>
          </w:p>
        </w:tc>
        <w:tc>
          <w:tcPr>
            <w:tcW w:w="6970" w:type="dxa"/>
          </w:tcPr>
          <w:p w14:paraId="27C75110" w14:textId="298DC9B3"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Representative from the concerned Wing/Sector-Division of the Planning Commission</w:t>
            </w:r>
          </w:p>
        </w:tc>
        <w:tc>
          <w:tcPr>
            <w:tcW w:w="1837" w:type="dxa"/>
          </w:tcPr>
          <w:p w14:paraId="247D907B"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5CF711F5" w14:textId="77777777" w:rsidTr="00DE6384">
        <w:tc>
          <w:tcPr>
            <w:tcW w:w="495" w:type="dxa"/>
          </w:tcPr>
          <w:p w14:paraId="6125E01B"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05.</w:t>
            </w:r>
          </w:p>
        </w:tc>
        <w:tc>
          <w:tcPr>
            <w:tcW w:w="6970" w:type="dxa"/>
          </w:tcPr>
          <w:p w14:paraId="051346A1" w14:textId="1B87B50F"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Representative from the programming Division of Planning Commission</w:t>
            </w:r>
          </w:p>
        </w:tc>
        <w:tc>
          <w:tcPr>
            <w:tcW w:w="1837" w:type="dxa"/>
          </w:tcPr>
          <w:p w14:paraId="4F892FAE"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0D18A8" w:rsidRPr="00CE2EFB" w14:paraId="3613AAB3" w14:textId="77777777" w:rsidTr="00DE6384">
        <w:tc>
          <w:tcPr>
            <w:tcW w:w="495" w:type="dxa"/>
          </w:tcPr>
          <w:p w14:paraId="74A25FCB" w14:textId="209EFCEC" w:rsidR="000D18A8" w:rsidRPr="00CE2EFB" w:rsidRDefault="000D18A8" w:rsidP="002B0483">
            <w:pPr>
              <w:spacing w:line="276" w:lineRule="auto"/>
              <w:rPr>
                <w:rFonts w:ascii="Arial" w:hAnsi="Arial" w:cs="Arial"/>
                <w:bCs/>
                <w:sz w:val="20"/>
                <w:szCs w:val="20"/>
              </w:rPr>
            </w:pPr>
            <w:r w:rsidRPr="00CE2EFB">
              <w:rPr>
                <w:rFonts w:ascii="Arial" w:hAnsi="Arial" w:cs="Arial"/>
                <w:bCs/>
                <w:sz w:val="20"/>
                <w:szCs w:val="20"/>
              </w:rPr>
              <w:t>06.</w:t>
            </w:r>
          </w:p>
        </w:tc>
        <w:tc>
          <w:tcPr>
            <w:tcW w:w="6970" w:type="dxa"/>
          </w:tcPr>
          <w:p w14:paraId="1441F5B2" w14:textId="455969C8" w:rsidR="000D18A8" w:rsidRPr="00CE2EFB" w:rsidRDefault="000D18A8" w:rsidP="002B0483">
            <w:pPr>
              <w:spacing w:line="276" w:lineRule="auto"/>
              <w:rPr>
                <w:rFonts w:ascii="Arial" w:hAnsi="Arial" w:cs="Arial"/>
                <w:sz w:val="20"/>
                <w:szCs w:val="20"/>
              </w:rPr>
            </w:pPr>
            <w:r w:rsidRPr="00CE2EFB">
              <w:rPr>
                <w:rFonts w:ascii="Arial" w:hAnsi="Arial" w:cs="Arial"/>
                <w:sz w:val="20"/>
                <w:szCs w:val="20"/>
              </w:rPr>
              <w:t>Representative of the General Economic Division of Planning Commission</w:t>
            </w:r>
          </w:p>
        </w:tc>
        <w:tc>
          <w:tcPr>
            <w:tcW w:w="1837" w:type="dxa"/>
          </w:tcPr>
          <w:p w14:paraId="417B6663" w14:textId="6666286F" w:rsidR="000D18A8" w:rsidRPr="00CE2EFB" w:rsidRDefault="000D18A8" w:rsidP="002B0483">
            <w:pPr>
              <w:spacing w:line="276" w:lineRule="auto"/>
              <w:rPr>
                <w:rFonts w:ascii="Arial" w:hAnsi="Arial" w:cs="Arial"/>
                <w:sz w:val="20"/>
                <w:szCs w:val="20"/>
              </w:rPr>
            </w:pPr>
            <w:r w:rsidRPr="00CE2EFB">
              <w:rPr>
                <w:rFonts w:ascii="Arial" w:hAnsi="Arial" w:cs="Arial"/>
                <w:sz w:val="20"/>
                <w:szCs w:val="20"/>
              </w:rPr>
              <w:t>Member</w:t>
            </w:r>
          </w:p>
        </w:tc>
      </w:tr>
      <w:tr w:rsidR="009C1B6C" w:rsidRPr="00CE2EFB" w14:paraId="2A4D25A7" w14:textId="77777777" w:rsidTr="00DE6384">
        <w:tc>
          <w:tcPr>
            <w:tcW w:w="495" w:type="dxa"/>
          </w:tcPr>
          <w:p w14:paraId="3F61E38D"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07.</w:t>
            </w:r>
          </w:p>
        </w:tc>
        <w:tc>
          <w:tcPr>
            <w:tcW w:w="6970" w:type="dxa"/>
          </w:tcPr>
          <w:p w14:paraId="29636853" w14:textId="493030AA"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 xml:space="preserve">Representative from Concerned Sector of IMED      </w:t>
            </w:r>
          </w:p>
        </w:tc>
        <w:tc>
          <w:tcPr>
            <w:tcW w:w="1837" w:type="dxa"/>
          </w:tcPr>
          <w:p w14:paraId="65A5F24B"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04FF779A" w14:textId="77777777" w:rsidTr="00DE6384">
        <w:tc>
          <w:tcPr>
            <w:tcW w:w="495" w:type="dxa"/>
          </w:tcPr>
          <w:p w14:paraId="6CAA3B8D"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08.</w:t>
            </w:r>
          </w:p>
        </w:tc>
        <w:tc>
          <w:tcPr>
            <w:tcW w:w="6970" w:type="dxa"/>
          </w:tcPr>
          <w:p w14:paraId="59BB7FCA" w14:textId="49529401" w:rsidR="009C1B6C" w:rsidRPr="00CE2EFB" w:rsidRDefault="00336B56" w:rsidP="002B0483">
            <w:pPr>
              <w:spacing w:line="276" w:lineRule="auto"/>
              <w:rPr>
                <w:rFonts w:ascii="Arial" w:hAnsi="Arial" w:cs="Arial"/>
                <w:bCs/>
                <w:sz w:val="20"/>
                <w:szCs w:val="20"/>
              </w:rPr>
            </w:pPr>
            <w:r w:rsidRPr="00CE2EFB">
              <w:rPr>
                <w:rFonts w:ascii="Arial" w:hAnsi="Arial" w:cs="Arial"/>
                <w:sz w:val="20"/>
                <w:szCs w:val="20"/>
              </w:rPr>
              <w:t>Representative of Economic Relation Division</w:t>
            </w:r>
          </w:p>
        </w:tc>
        <w:tc>
          <w:tcPr>
            <w:tcW w:w="1837" w:type="dxa"/>
          </w:tcPr>
          <w:p w14:paraId="0922540F"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45855382" w14:textId="77777777" w:rsidTr="00DE6384">
        <w:tc>
          <w:tcPr>
            <w:tcW w:w="495" w:type="dxa"/>
          </w:tcPr>
          <w:p w14:paraId="579C129B"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09.</w:t>
            </w:r>
          </w:p>
        </w:tc>
        <w:tc>
          <w:tcPr>
            <w:tcW w:w="6970" w:type="dxa"/>
          </w:tcPr>
          <w:p w14:paraId="19829EF9" w14:textId="5617AED8" w:rsidR="009C1B6C" w:rsidRPr="00CE2EFB" w:rsidRDefault="00336B56" w:rsidP="002B0483">
            <w:pPr>
              <w:spacing w:line="276" w:lineRule="auto"/>
              <w:rPr>
                <w:rFonts w:ascii="Arial" w:hAnsi="Arial" w:cs="Arial"/>
                <w:sz w:val="20"/>
                <w:szCs w:val="20"/>
              </w:rPr>
            </w:pPr>
            <w:r w:rsidRPr="00CE2EFB">
              <w:rPr>
                <w:rFonts w:ascii="Arial" w:hAnsi="Arial" w:cs="Arial"/>
                <w:sz w:val="20"/>
                <w:szCs w:val="20"/>
              </w:rPr>
              <w:t xml:space="preserve">Representative from Finance Division                 </w:t>
            </w:r>
          </w:p>
        </w:tc>
        <w:tc>
          <w:tcPr>
            <w:tcW w:w="1837" w:type="dxa"/>
          </w:tcPr>
          <w:p w14:paraId="4319880E" w14:textId="77777777" w:rsidR="009C1B6C" w:rsidRPr="00CE2EFB" w:rsidRDefault="009C1B6C" w:rsidP="002B0483">
            <w:pPr>
              <w:spacing w:line="276" w:lineRule="auto"/>
              <w:rPr>
                <w:rFonts w:ascii="Arial" w:hAnsi="Arial" w:cs="Arial"/>
                <w:bCs/>
                <w:sz w:val="20"/>
                <w:szCs w:val="20"/>
              </w:rPr>
            </w:pPr>
            <w:r w:rsidRPr="00CE2EFB">
              <w:rPr>
                <w:rFonts w:ascii="Arial" w:hAnsi="Arial" w:cs="Arial"/>
                <w:sz w:val="20"/>
                <w:szCs w:val="20"/>
              </w:rPr>
              <w:t>Member</w:t>
            </w:r>
          </w:p>
        </w:tc>
      </w:tr>
      <w:tr w:rsidR="009C1B6C" w:rsidRPr="00CE2EFB" w14:paraId="05B59BA9" w14:textId="77777777" w:rsidTr="00DE6384">
        <w:tc>
          <w:tcPr>
            <w:tcW w:w="495" w:type="dxa"/>
          </w:tcPr>
          <w:p w14:paraId="26E17493" w14:textId="77777777" w:rsidR="009C1B6C" w:rsidRPr="00CE2EFB" w:rsidRDefault="009C1B6C" w:rsidP="002B0483">
            <w:pPr>
              <w:spacing w:line="276" w:lineRule="auto"/>
              <w:rPr>
                <w:rFonts w:ascii="Arial" w:hAnsi="Arial" w:cs="Arial"/>
                <w:bCs/>
                <w:sz w:val="20"/>
                <w:szCs w:val="20"/>
              </w:rPr>
            </w:pPr>
            <w:r w:rsidRPr="00CE2EFB">
              <w:rPr>
                <w:rFonts w:ascii="Arial" w:hAnsi="Arial" w:cs="Arial"/>
                <w:bCs/>
                <w:sz w:val="20"/>
                <w:szCs w:val="20"/>
              </w:rPr>
              <w:t>10.</w:t>
            </w:r>
          </w:p>
        </w:tc>
        <w:tc>
          <w:tcPr>
            <w:tcW w:w="6970" w:type="dxa"/>
          </w:tcPr>
          <w:p w14:paraId="3241F6C8" w14:textId="5A67EC50" w:rsidR="009C1B6C" w:rsidRPr="00CE2EFB" w:rsidRDefault="00336B56" w:rsidP="002B0483">
            <w:pPr>
              <w:spacing w:line="276" w:lineRule="auto"/>
              <w:rPr>
                <w:rFonts w:ascii="Arial" w:hAnsi="Arial" w:cs="Arial"/>
                <w:sz w:val="20"/>
                <w:szCs w:val="20"/>
              </w:rPr>
            </w:pPr>
            <w:r w:rsidRPr="00CE2EFB">
              <w:rPr>
                <w:rFonts w:ascii="Arial" w:hAnsi="Arial" w:cs="Arial"/>
                <w:sz w:val="20"/>
                <w:szCs w:val="20"/>
              </w:rPr>
              <w:t xml:space="preserve">Project Director, LGED                                 </w:t>
            </w:r>
          </w:p>
        </w:tc>
        <w:tc>
          <w:tcPr>
            <w:tcW w:w="1837" w:type="dxa"/>
          </w:tcPr>
          <w:p w14:paraId="27A52628" w14:textId="782A249B" w:rsidR="009C1B6C" w:rsidRPr="00CE2EFB" w:rsidRDefault="003F6912" w:rsidP="002B0483">
            <w:pPr>
              <w:spacing w:line="276" w:lineRule="auto"/>
              <w:rPr>
                <w:rFonts w:ascii="Arial" w:hAnsi="Arial" w:cs="Arial"/>
                <w:bCs/>
                <w:sz w:val="20"/>
                <w:szCs w:val="20"/>
              </w:rPr>
            </w:pPr>
            <w:r w:rsidRPr="00CE2EFB">
              <w:rPr>
                <w:rFonts w:ascii="Arial" w:hAnsi="Arial" w:cs="Arial"/>
                <w:sz w:val="20"/>
                <w:szCs w:val="20"/>
              </w:rPr>
              <w:t xml:space="preserve">Member </w:t>
            </w:r>
          </w:p>
        </w:tc>
      </w:tr>
      <w:tr w:rsidR="00553B3B" w:rsidRPr="00CE2EFB" w14:paraId="6BBBDA66" w14:textId="77777777" w:rsidTr="00DE6384">
        <w:tc>
          <w:tcPr>
            <w:tcW w:w="495" w:type="dxa"/>
          </w:tcPr>
          <w:p w14:paraId="6829B969" w14:textId="5F16C0AA" w:rsidR="00553B3B" w:rsidRPr="00CE2EFB" w:rsidRDefault="00553B3B" w:rsidP="002B0483">
            <w:pPr>
              <w:spacing w:line="276" w:lineRule="auto"/>
              <w:rPr>
                <w:rFonts w:ascii="Arial" w:hAnsi="Arial" w:cs="Arial"/>
                <w:bCs/>
                <w:sz w:val="20"/>
                <w:szCs w:val="20"/>
              </w:rPr>
            </w:pPr>
            <w:r w:rsidRPr="00CE2EFB">
              <w:rPr>
                <w:rFonts w:ascii="Arial" w:hAnsi="Arial" w:cs="Arial"/>
                <w:bCs/>
                <w:sz w:val="20"/>
                <w:szCs w:val="20"/>
              </w:rPr>
              <w:t>11.</w:t>
            </w:r>
          </w:p>
        </w:tc>
        <w:tc>
          <w:tcPr>
            <w:tcW w:w="6970" w:type="dxa"/>
          </w:tcPr>
          <w:p w14:paraId="23BAE283" w14:textId="3135DE53" w:rsidR="00553B3B" w:rsidRPr="00CE2EFB" w:rsidRDefault="00982712" w:rsidP="002B0483">
            <w:pPr>
              <w:spacing w:line="276" w:lineRule="auto"/>
              <w:rPr>
                <w:rFonts w:ascii="Arial" w:hAnsi="Arial" w:cs="Arial"/>
                <w:sz w:val="20"/>
                <w:szCs w:val="20"/>
              </w:rPr>
            </w:pPr>
            <w:r w:rsidRPr="00CE2EFB">
              <w:rPr>
                <w:rFonts w:ascii="Arial" w:hAnsi="Arial" w:cs="Arial"/>
                <w:sz w:val="20"/>
                <w:szCs w:val="20"/>
              </w:rPr>
              <w:t xml:space="preserve">Representative from LGED                 </w:t>
            </w:r>
          </w:p>
        </w:tc>
        <w:tc>
          <w:tcPr>
            <w:tcW w:w="1837" w:type="dxa"/>
          </w:tcPr>
          <w:p w14:paraId="53908E9C" w14:textId="474DDE93" w:rsidR="00553B3B" w:rsidRPr="00CE2EFB" w:rsidRDefault="00982712" w:rsidP="002B0483">
            <w:pPr>
              <w:spacing w:line="276" w:lineRule="auto"/>
              <w:rPr>
                <w:rFonts w:ascii="Arial" w:hAnsi="Arial" w:cs="Arial"/>
                <w:sz w:val="20"/>
                <w:szCs w:val="20"/>
              </w:rPr>
            </w:pPr>
            <w:r w:rsidRPr="00CE2EFB">
              <w:rPr>
                <w:rFonts w:ascii="Arial" w:hAnsi="Arial" w:cs="Arial"/>
                <w:sz w:val="20"/>
                <w:szCs w:val="20"/>
              </w:rPr>
              <w:t>Member</w:t>
            </w:r>
          </w:p>
        </w:tc>
      </w:tr>
      <w:tr w:rsidR="00982712" w:rsidRPr="00CE2EFB" w14:paraId="0FB9D480" w14:textId="77777777" w:rsidTr="00DE6384">
        <w:tc>
          <w:tcPr>
            <w:tcW w:w="495" w:type="dxa"/>
          </w:tcPr>
          <w:p w14:paraId="3AD47441" w14:textId="0AC6A6DB" w:rsidR="00982712" w:rsidRPr="00CE2EFB" w:rsidRDefault="00982712" w:rsidP="002B0483">
            <w:pPr>
              <w:spacing w:line="276" w:lineRule="auto"/>
              <w:rPr>
                <w:rFonts w:ascii="Arial" w:hAnsi="Arial" w:cs="Arial"/>
                <w:bCs/>
                <w:sz w:val="20"/>
                <w:szCs w:val="20"/>
              </w:rPr>
            </w:pPr>
            <w:r w:rsidRPr="00CE2EFB">
              <w:rPr>
                <w:rFonts w:ascii="Arial" w:hAnsi="Arial" w:cs="Arial"/>
                <w:bCs/>
                <w:sz w:val="20"/>
                <w:szCs w:val="20"/>
              </w:rPr>
              <w:t>12.</w:t>
            </w:r>
          </w:p>
        </w:tc>
        <w:tc>
          <w:tcPr>
            <w:tcW w:w="6970" w:type="dxa"/>
          </w:tcPr>
          <w:p w14:paraId="037CB649" w14:textId="2CF0EDC8" w:rsidR="00982712" w:rsidRPr="00CE2EFB" w:rsidRDefault="00982712" w:rsidP="002B0483">
            <w:pPr>
              <w:spacing w:line="276" w:lineRule="auto"/>
              <w:rPr>
                <w:rFonts w:ascii="Arial" w:hAnsi="Arial" w:cs="Arial"/>
                <w:sz w:val="20"/>
                <w:szCs w:val="20"/>
              </w:rPr>
            </w:pPr>
            <w:r w:rsidRPr="00CE2EFB">
              <w:rPr>
                <w:rFonts w:ascii="Arial" w:hAnsi="Arial" w:cs="Arial"/>
                <w:sz w:val="20"/>
                <w:szCs w:val="20"/>
              </w:rPr>
              <w:t>Concerned Desk Officer of the LGED</w:t>
            </w:r>
          </w:p>
        </w:tc>
        <w:tc>
          <w:tcPr>
            <w:tcW w:w="1837" w:type="dxa"/>
          </w:tcPr>
          <w:p w14:paraId="6269CBBC" w14:textId="6B53EC83" w:rsidR="00982712" w:rsidRPr="00CE2EFB" w:rsidRDefault="00982712" w:rsidP="002B0483">
            <w:pPr>
              <w:spacing w:line="276" w:lineRule="auto"/>
              <w:rPr>
                <w:rFonts w:ascii="Arial" w:hAnsi="Arial" w:cs="Arial"/>
                <w:sz w:val="20"/>
                <w:szCs w:val="20"/>
              </w:rPr>
            </w:pPr>
            <w:r w:rsidRPr="00CE2EFB">
              <w:rPr>
                <w:rFonts w:ascii="Arial" w:hAnsi="Arial" w:cs="Arial"/>
                <w:sz w:val="20"/>
                <w:szCs w:val="20"/>
              </w:rPr>
              <w:t>Member-Secretary</w:t>
            </w:r>
          </w:p>
        </w:tc>
      </w:tr>
    </w:tbl>
    <w:p w14:paraId="61DA937E" w14:textId="77777777" w:rsidR="004D05E7" w:rsidRPr="00CE2EFB" w:rsidRDefault="004D05E7" w:rsidP="00524E7D">
      <w:pPr>
        <w:pStyle w:val="BodyTextIndent2"/>
        <w:spacing w:after="0" w:line="276" w:lineRule="auto"/>
        <w:ind w:left="0"/>
        <w:rPr>
          <w:rFonts w:ascii="Arial" w:hAnsi="Arial" w:cs="Arial"/>
          <w:sz w:val="12"/>
          <w:szCs w:val="20"/>
          <w:lang w:val="en"/>
        </w:rPr>
      </w:pPr>
    </w:p>
    <w:p w14:paraId="753F03E5" w14:textId="0985BC13" w:rsidR="009C1B6C" w:rsidRPr="00CE2EFB" w:rsidRDefault="00B20784" w:rsidP="00524E7D">
      <w:pPr>
        <w:pStyle w:val="BodyTextIndent2"/>
        <w:spacing w:after="0" w:line="276" w:lineRule="auto"/>
        <w:ind w:left="0"/>
        <w:rPr>
          <w:rFonts w:ascii="Arial" w:hAnsi="Arial" w:cs="Arial"/>
          <w:sz w:val="20"/>
          <w:szCs w:val="20"/>
          <w:lang w:val="en"/>
        </w:rPr>
      </w:pPr>
      <w:r w:rsidRPr="00CE2EFB">
        <w:rPr>
          <w:rFonts w:ascii="Arial" w:hAnsi="Arial" w:cs="Arial"/>
          <w:sz w:val="20"/>
          <w:szCs w:val="20"/>
          <w:lang w:val="en"/>
        </w:rPr>
        <w:t>The Project Steering Committee (PSC) will hold a minimum of 3 meeting annually</w:t>
      </w:r>
      <w:r w:rsidR="009C1B6C" w:rsidRPr="00CE2EFB">
        <w:rPr>
          <w:rFonts w:ascii="Arial" w:hAnsi="Arial" w:cs="Arial"/>
          <w:sz w:val="20"/>
          <w:szCs w:val="20"/>
          <w:lang w:val="en"/>
        </w:rPr>
        <w:t>. The work schedule for this Committee is as follows:</w:t>
      </w:r>
    </w:p>
    <w:p w14:paraId="3932C32A" w14:textId="638F0FCC" w:rsidR="009C1B6C" w:rsidRPr="00CE2EFB" w:rsidRDefault="00A13663" w:rsidP="00E225F6">
      <w:pPr>
        <w:pStyle w:val="BodyTextIndent2"/>
        <w:numPr>
          <w:ilvl w:val="0"/>
          <w:numId w:val="15"/>
        </w:numPr>
        <w:tabs>
          <w:tab w:val="num" w:pos="349"/>
        </w:tabs>
        <w:spacing w:after="0" w:line="276" w:lineRule="auto"/>
        <w:ind w:left="349" w:hanging="349"/>
        <w:rPr>
          <w:rFonts w:ascii="Arial Narrow" w:hAnsi="Arial Narrow"/>
          <w:sz w:val="20"/>
          <w:szCs w:val="20"/>
        </w:rPr>
      </w:pPr>
      <w:r w:rsidRPr="00CE2EFB">
        <w:rPr>
          <w:rFonts w:ascii="Arial" w:hAnsi="Arial" w:cs="Arial"/>
          <w:sz w:val="20"/>
          <w:szCs w:val="20"/>
          <w:lang w:val="en"/>
        </w:rPr>
        <w:t>To give necessary assistance or suggestion for implementation project activities.</w:t>
      </w:r>
    </w:p>
    <w:p w14:paraId="025DE459" w14:textId="4B064E1F" w:rsidR="00A13663" w:rsidRPr="00CE2EFB" w:rsidRDefault="00A13663" w:rsidP="00E225F6">
      <w:pPr>
        <w:pStyle w:val="BodyTextIndent2"/>
        <w:numPr>
          <w:ilvl w:val="0"/>
          <w:numId w:val="15"/>
        </w:numPr>
        <w:tabs>
          <w:tab w:val="num" w:pos="349"/>
        </w:tabs>
        <w:spacing w:after="0" w:line="276" w:lineRule="auto"/>
        <w:ind w:left="349" w:hanging="349"/>
        <w:rPr>
          <w:rFonts w:ascii="Arial" w:hAnsi="Arial" w:cs="Arial"/>
          <w:sz w:val="20"/>
          <w:szCs w:val="20"/>
        </w:rPr>
      </w:pPr>
      <w:r w:rsidRPr="00CE2EFB">
        <w:rPr>
          <w:rFonts w:ascii="Arial" w:hAnsi="Arial" w:cs="Arial"/>
          <w:sz w:val="20"/>
          <w:szCs w:val="20"/>
        </w:rPr>
        <w:t>If any problem arises during project implementation then to give necessary</w:t>
      </w:r>
      <w:r w:rsidR="00BC6720" w:rsidRPr="00CE2EFB">
        <w:rPr>
          <w:rFonts w:ascii="Arial" w:hAnsi="Arial" w:cs="Arial"/>
          <w:sz w:val="20"/>
          <w:szCs w:val="20"/>
        </w:rPr>
        <w:t xml:space="preserve"> decision</w:t>
      </w:r>
      <w:r w:rsidRPr="00CE2EFB">
        <w:rPr>
          <w:rFonts w:ascii="Arial" w:hAnsi="Arial" w:cs="Arial"/>
          <w:sz w:val="20"/>
          <w:szCs w:val="20"/>
        </w:rPr>
        <w:t xml:space="preserve"> to solve problem.</w:t>
      </w:r>
    </w:p>
    <w:p w14:paraId="12E5AD3D" w14:textId="77777777" w:rsidR="00A84B35" w:rsidRPr="00CE2EFB" w:rsidRDefault="00A84B35" w:rsidP="00A84B35">
      <w:pPr>
        <w:pStyle w:val="BodyTextIndent2"/>
        <w:spacing w:after="0" w:line="360" w:lineRule="auto"/>
        <w:ind w:left="0"/>
        <w:rPr>
          <w:rFonts w:ascii="Arial" w:hAnsi="Arial" w:cs="Arial"/>
          <w:b/>
          <w:bCs/>
          <w:sz w:val="10"/>
          <w:szCs w:val="20"/>
        </w:rPr>
      </w:pPr>
    </w:p>
    <w:p w14:paraId="1BFAB5B9" w14:textId="07CB075A" w:rsidR="00D218D8" w:rsidRPr="00CE2EFB" w:rsidRDefault="00D218D8" w:rsidP="00A84B35">
      <w:pPr>
        <w:pStyle w:val="BodyTextIndent2"/>
        <w:spacing w:after="0" w:line="360" w:lineRule="auto"/>
        <w:ind w:left="0"/>
        <w:rPr>
          <w:rFonts w:ascii="Arial" w:hAnsi="Arial" w:cs="Arial"/>
          <w:bCs/>
          <w:sz w:val="20"/>
          <w:szCs w:val="20"/>
        </w:rPr>
      </w:pPr>
      <w:r w:rsidRPr="00CE2EFB">
        <w:rPr>
          <w:rFonts w:ascii="Arial" w:hAnsi="Arial" w:cs="Arial"/>
          <w:b/>
          <w:bCs/>
          <w:sz w:val="20"/>
          <w:szCs w:val="20"/>
        </w:rPr>
        <w:t>32.4 Others, If any</w:t>
      </w:r>
      <w:r w:rsidR="009C1B6C" w:rsidRPr="00CE2EFB">
        <w:rPr>
          <w:rFonts w:ascii="Arial" w:hAnsi="Arial" w:cs="Arial"/>
          <w:b/>
          <w:bCs/>
          <w:sz w:val="20"/>
          <w:szCs w:val="20"/>
        </w:rPr>
        <w:t xml:space="preserve">: </w:t>
      </w:r>
      <w:r w:rsidR="009C1B6C" w:rsidRPr="00CE2EFB">
        <w:rPr>
          <w:rFonts w:ascii="Arial" w:hAnsi="Arial" w:cs="Arial"/>
          <w:bCs/>
          <w:sz w:val="20"/>
          <w:szCs w:val="20"/>
        </w:rPr>
        <w:t>Not Applicable.</w:t>
      </w:r>
    </w:p>
    <w:p w14:paraId="2544E667" w14:textId="56C593E7" w:rsidR="004D05E7" w:rsidRPr="00CE2EFB" w:rsidRDefault="004D05E7" w:rsidP="00D218D8">
      <w:pPr>
        <w:pStyle w:val="BodyTextIndent2"/>
        <w:spacing w:line="360" w:lineRule="auto"/>
        <w:ind w:left="0"/>
        <w:rPr>
          <w:rFonts w:ascii="Arial" w:hAnsi="Arial" w:cs="Arial"/>
          <w:bCs/>
          <w:sz w:val="20"/>
          <w:szCs w:val="20"/>
        </w:rPr>
      </w:pPr>
    </w:p>
    <w:p w14:paraId="5FAAFBF3" w14:textId="77777777" w:rsidR="00B71817" w:rsidRPr="00CE2EFB" w:rsidRDefault="00B71817" w:rsidP="00D218D8">
      <w:pPr>
        <w:pStyle w:val="BodyTextIndent2"/>
        <w:spacing w:line="360" w:lineRule="auto"/>
        <w:ind w:left="0"/>
        <w:rPr>
          <w:rFonts w:ascii="Arial" w:hAnsi="Arial" w:cs="Arial"/>
          <w:bCs/>
          <w:sz w:val="20"/>
          <w:szCs w:val="20"/>
        </w:rPr>
      </w:pPr>
    </w:p>
    <w:tbl>
      <w:tblPr>
        <w:tblW w:w="5043" w:type="pct"/>
        <w:tblInd w:w="-432" w:type="dxa"/>
        <w:tblLook w:val="0000" w:firstRow="0" w:lastRow="0" w:firstColumn="0" w:lastColumn="0" w:noHBand="0" w:noVBand="0"/>
      </w:tblPr>
      <w:tblGrid>
        <w:gridCol w:w="4221"/>
        <w:gridCol w:w="445"/>
        <w:gridCol w:w="4726"/>
      </w:tblGrid>
      <w:tr w:rsidR="004D05E7" w:rsidRPr="00302574" w14:paraId="473B93D2" w14:textId="77777777" w:rsidTr="00621CDD">
        <w:trPr>
          <w:trHeight w:val="1296"/>
        </w:trPr>
        <w:tc>
          <w:tcPr>
            <w:tcW w:w="2151" w:type="pct"/>
          </w:tcPr>
          <w:p w14:paraId="3D661F77" w14:textId="77777777" w:rsidR="004D05E7" w:rsidRPr="00CE2EFB" w:rsidRDefault="004D05E7" w:rsidP="00B05440">
            <w:pPr>
              <w:rPr>
                <w:rFonts w:ascii="Arial" w:hAnsi="Arial" w:cs="Arial"/>
                <w:sz w:val="20"/>
                <w:szCs w:val="20"/>
              </w:rPr>
            </w:pPr>
            <w:r w:rsidRPr="00CE2EFB">
              <w:rPr>
                <w:rFonts w:ascii="Arial" w:hAnsi="Arial" w:cs="Arial"/>
                <w:sz w:val="20"/>
                <w:szCs w:val="20"/>
              </w:rPr>
              <w:t>---------------------------------------------------------</w:t>
            </w:r>
          </w:p>
          <w:p w14:paraId="11D1E389" w14:textId="77777777" w:rsidR="004D05E7" w:rsidRPr="00CE2EFB" w:rsidRDefault="004D05E7" w:rsidP="00B05440">
            <w:pPr>
              <w:rPr>
                <w:rFonts w:ascii="Arial" w:hAnsi="Arial" w:cs="Arial"/>
                <w:sz w:val="20"/>
                <w:szCs w:val="20"/>
              </w:rPr>
            </w:pPr>
            <w:r w:rsidRPr="00CE2EFB">
              <w:rPr>
                <w:rFonts w:ascii="Arial" w:hAnsi="Arial" w:cs="Arial"/>
                <w:sz w:val="20"/>
                <w:szCs w:val="20"/>
              </w:rPr>
              <w:t xml:space="preserve">Signature of the Head of the </w:t>
            </w:r>
          </w:p>
          <w:p w14:paraId="3C12C74D" w14:textId="77777777" w:rsidR="004D05E7" w:rsidRPr="00CE2EFB" w:rsidRDefault="004D05E7" w:rsidP="00B05440">
            <w:pPr>
              <w:rPr>
                <w:rFonts w:ascii="Arial" w:hAnsi="Arial" w:cs="Arial"/>
                <w:sz w:val="20"/>
                <w:szCs w:val="20"/>
              </w:rPr>
            </w:pPr>
            <w:r w:rsidRPr="00CE2EFB">
              <w:rPr>
                <w:rFonts w:ascii="Arial" w:hAnsi="Arial" w:cs="Arial"/>
                <w:sz w:val="20"/>
                <w:szCs w:val="20"/>
              </w:rPr>
              <w:t>Executing Agency with seal and date</w:t>
            </w:r>
          </w:p>
        </w:tc>
        <w:tc>
          <w:tcPr>
            <w:tcW w:w="227" w:type="pct"/>
          </w:tcPr>
          <w:p w14:paraId="3774A838" w14:textId="77777777" w:rsidR="004D05E7" w:rsidRPr="00CE2EFB" w:rsidRDefault="004D05E7" w:rsidP="00B05440">
            <w:pPr>
              <w:rPr>
                <w:rFonts w:ascii="Arial" w:hAnsi="Arial" w:cs="Arial"/>
                <w:b/>
                <w:bCs/>
              </w:rPr>
            </w:pPr>
          </w:p>
        </w:tc>
        <w:tc>
          <w:tcPr>
            <w:tcW w:w="2409" w:type="pct"/>
          </w:tcPr>
          <w:p w14:paraId="11663E9E" w14:textId="77777777" w:rsidR="004D05E7" w:rsidRPr="00CE2EFB" w:rsidRDefault="004D05E7" w:rsidP="00B05440">
            <w:pPr>
              <w:rPr>
                <w:rFonts w:ascii="Arial" w:hAnsi="Arial" w:cs="Arial"/>
                <w:sz w:val="20"/>
                <w:szCs w:val="20"/>
              </w:rPr>
            </w:pPr>
            <w:r w:rsidRPr="00CE2EFB">
              <w:rPr>
                <w:rFonts w:ascii="Arial" w:hAnsi="Arial" w:cs="Arial"/>
                <w:sz w:val="20"/>
                <w:szCs w:val="20"/>
              </w:rPr>
              <w:t>------------------------------------------------------------</w:t>
            </w:r>
          </w:p>
          <w:p w14:paraId="1A7CF7D0" w14:textId="77777777" w:rsidR="004D05E7" w:rsidRPr="00302574" w:rsidRDefault="004D05E7" w:rsidP="00B05440">
            <w:pPr>
              <w:rPr>
                <w:rFonts w:ascii="Arial" w:hAnsi="Arial" w:cs="Arial"/>
                <w:sz w:val="20"/>
                <w:szCs w:val="20"/>
              </w:rPr>
            </w:pPr>
            <w:r w:rsidRPr="00CE2EFB">
              <w:rPr>
                <w:rFonts w:ascii="Arial" w:hAnsi="Arial" w:cs="Arial"/>
                <w:sz w:val="20"/>
                <w:szCs w:val="20"/>
              </w:rPr>
              <w:t>Recommendation and Signature of the Secretary of the Sponsoring Ministry/Division with seal and date</w:t>
            </w:r>
          </w:p>
        </w:tc>
      </w:tr>
    </w:tbl>
    <w:p w14:paraId="3B3A0BC5" w14:textId="76CF1C7F" w:rsidR="005A2054" w:rsidRDefault="005A2054" w:rsidP="004D05E7">
      <w:pPr>
        <w:jc w:val="both"/>
        <w:rPr>
          <w:rFonts w:ascii="Arial" w:hAnsi="Arial" w:cs="Arial"/>
          <w:sz w:val="20"/>
          <w:szCs w:val="20"/>
        </w:rPr>
      </w:pPr>
    </w:p>
    <w:p w14:paraId="028531A5" w14:textId="4ACE4402" w:rsidR="00621CDD" w:rsidRDefault="00621CDD" w:rsidP="004D05E7">
      <w:pPr>
        <w:jc w:val="both"/>
        <w:rPr>
          <w:rFonts w:ascii="Arial" w:hAnsi="Arial" w:cs="Arial"/>
          <w:sz w:val="20"/>
          <w:szCs w:val="20"/>
        </w:rPr>
      </w:pPr>
    </w:p>
    <w:p w14:paraId="6613DBFD" w14:textId="22EB72E5" w:rsidR="00621CDD" w:rsidRDefault="00621CDD" w:rsidP="004D05E7">
      <w:pPr>
        <w:jc w:val="both"/>
        <w:rPr>
          <w:rFonts w:ascii="Arial" w:hAnsi="Arial" w:cs="Arial"/>
          <w:sz w:val="20"/>
          <w:szCs w:val="20"/>
        </w:rPr>
      </w:pPr>
    </w:p>
    <w:p w14:paraId="3733C892" w14:textId="58A24C2C" w:rsidR="00105EFF" w:rsidRDefault="00105EFF" w:rsidP="004D05E7">
      <w:pPr>
        <w:jc w:val="both"/>
        <w:rPr>
          <w:rFonts w:ascii="Arial" w:hAnsi="Arial" w:cs="Arial"/>
          <w:sz w:val="20"/>
          <w:szCs w:val="20"/>
        </w:rPr>
      </w:pPr>
    </w:p>
    <w:p w14:paraId="65512A98" w14:textId="77777777" w:rsidR="00105EFF" w:rsidRDefault="00105EFF" w:rsidP="004D05E7">
      <w:pPr>
        <w:jc w:val="both"/>
        <w:rPr>
          <w:rFonts w:ascii="Arial" w:hAnsi="Arial" w:cs="Arial"/>
          <w:sz w:val="20"/>
          <w:szCs w:val="20"/>
        </w:rPr>
      </w:pPr>
    </w:p>
    <w:sectPr w:rsidR="00105EFF" w:rsidSect="00836A45">
      <w:footerReference w:type="default" r:id="rId9"/>
      <w:pgSz w:w="11904" w:h="16834" w:code="9"/>
      <w:pgMar w:top="1166" w:right="1008" w:bottom="1267" w:left="1584"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5594A" w14:textId="77777777" w:rsidR="009B281D" w:rsidRDefault="009B281D" w:rsidP="00E70D58">
      <w:r>
        <w:separator/>
      </w:r>
    </w:p>
  </w:endnote>
  <w:endnote w:type="continuationSeparator" w:id="0">
    <w:p w14:paraId="20F3A531" w14:textId="77777777" w:rsidR="009B281D" w:rsidRDefault="009B281D" w:rsidP="00E7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374725"/>
      <w:docPartObj>
        <w:docPartGallery w:val="Page Numbers (Bottom of Page)"/>
        <w:docPartUnique/>
      </w:docPartObj>
    </w:sdtPr>
    <w:sdtEndPr>
      <w:rPr>
        <w:rFonts w:ascii="Arial" w:hAnsi="Arial" w:cs="Arial"/>
        <w:sz w:val="22"/>
        <w:szCs w:val="22"/>
      </w:rPr>
    </w:sdtEndPr>
    <w:sdtContent>
      <w:p w14:paraId="11DC22F1" w14:textId="3616212E" w:rsidR="001A468C" w:rsidRPr="00624F48" w:rsidRDefault="001A468C" w:rsidP="00ED1C6C">
        <w:pPr>
          <w:autoSpaceDE w:val="0"/>
          <w:autoSpaceDN w:val="0"/>
          <w:adjustRightInd w:val="0"/>
          <w:rPr>
            <w:rFonts w:ascii="Arial" w:hAnsi="Arial" w:cs="Arial"/>
            <w:sz w:val="22"/>
            <w:szCs w:val="22"/>
          </w:rPr>
        </w:pPr>
        <w:r>
          <w:t xml:space="preserve">                                                                            </w:t>
        </w:r>
        <w:r w:rsidRPr="00624F48">
          <w:rPr>
            <w:rFonts w:ascii="Arial" w:hAnsi="Arial" w:cs="Arial"/>
            <w:sz w:val="22"/>
            <w:szCs w:val="22"/>
          </w:rPr>
          <w:fldChar w:fldCharType="begin"/>
        </w:r>
        <w:r w:rsidRPr="00624F48">
          <w:rPr>
            <w:rFonts w:ascii="Arial" w:hAnsi="Arial" w:cs="Arial"/>
            <w:sz w:val="22"/>
            <w:szCs w:val="22"/>
          </w:rPr>
          <w:instrText xml:space="preserve"> PAGE   \* MERGEFORMAT </w:instrText>
        </w:r>
        <w:r w:rsidRPr="00624F48">
          <w:rPr>
            <w:rFonts w:ascii="Arial" w:hAnsi="Arial" w:cs="Arial"/>
            <w:sz w:val="22"/>
            <w:szCs w:val="22"/>
          </w:rPr>
          <w:fldChar w:fldCharType="separate"/>
        </w:r>
        <w:r w:rsidR="003542E3">
          <w:rPr>
            <w:rFonts w:ascii="Arial" w:hAnsi="Arial" w:cs="Arial"/>
            <w:noProof/>
            <w:sz w:val="22"/>
            <w:szCs w:val="22"/>
          </w:rPr>
          <w:t>24</w:t>
        </w:r>
        <w:r w:rsidRPr="00624F48">
          <w:rPr>
            <w:rFonts w:ascii="Arial" w:hAnsi="Arial" w:cs="Arial"/>
            <w:sz w:val="22"/>
            <w:szCs w:val="22"/>
          </w:rPr>
          <w:fldChar w:fldCharType="end"/>
        </w:r>
      </w:p>
      <w:p w14:paraId="58094180" w14:textId="09E1E00A" w:rsidR="001A468C" w:rsidRPr="00624F48" w:rsidRDefault="009B281D" w:rsidP="00624F48">
        <w:pPr>
          <w:autoSpaceDE w:val="0"/>
          <w:autoSpaceDN w:val="0"/>
          <w:adjustRightInd w:val="0"/>
          <w:rPr>
            <w:rFonts w:ascii="ArialMT" w:eastAsiaTheme="minorHAnsi" w:hAnsi="ArialMT" w:cs="ArialMT"/>
            <w:sz w:val="18"/>
            <w:szCs w:val="18"/>
          </w:rPr>
        </w:pPr>
      </w:p>
    </w:sdtContent>
  </w:sdt>
  <w:p w14:paraId="7622AC01" w14:textId="77777777" w:rsidR="001A468C" w:rsidRPr="00624F48" w:rsidRDefault="001A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7BDC" w14:textId="77777777" w:rsidR="009B281D" w:rsidRDefault="009B281D" w:rsidP="00E70D58">
      <w:r>
        <w:separator/>
      </w:r>
    </w:p>
  </w:footnote>
  <w:footnote w:type="continuationSeparator" w:id="0">
    <w:p w14:paraId="43ED336F" w14:textId="77777777" w:rsidR="009B281D" w:rsidRDefault="009B281D" w:rsidP="00E70D58">
      <w:r>
        <w:continuationSeparator/>
      </w:r>
    </w:p>
  </w:footnote>
  <w:footnote w:id="1">
    <w:p w14:paraId="0CEAF65E" w14:textId="6FDEC118"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rPr>
          <w:rFonts w:cs="Arial"/>
          <w:szCs w:val="18"/>
        </w:rPr>
        <w:t xml:space="preserve">IPCC, 2021: </w:t>
      </w:r>
      <w:r>
        <w:rPr>
          <w:rFonts w:cs="Arial"/>
          <w:iCs/>
          <w:szCs w:val="18"/>
        </w:rPr>
        <w:t>Climate Change 2021: The Physical Science Basis. Contribution of Working Group I to the Sixth Assessment Report of the Intergovernmental Panel on Climate Change.</w:t>
      </w:r>
    </w:p>
  </w:footnote>
  <w:footnote w:id="2">
    <w:p w14:paraId="7DD1D2B3" w14:textId="30DDB49F"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t xml:space="preserve">Government of Bangladesh, General Economic Division, Bangladesh Planning Commission, Ministry of Planning. 2020. </w:t>
      </w:r>
      <w:hyperlink r:id="rId1" w:history="1">
        <w:r>
          <w:rPr>
            <w:rStyle w:val="Hyperlink"/>
            <w:i/>
            <w:iCs/>
          </w:rPr>
          <w:t>Making Vision 2041 a Reality – Perspective Plan of Bangladesh, 2021–2041</w:t>
        </w:r>
      </w:hyperlink>
      <w:r>
        <w:t>. Dhaka.</w:t>
      </w:r>
    </w:p>
  </w:footnote>
  <w:footnote w:id="3">
    <w:p w14:paraId="07038A7A" w14:textId="21F1C40F"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t>Snowmen Rahman and Mohammed Ataur Rahman. Climate Extremes and Challenges to Infrastructure Development in Coastal Cities in Bangladesh. Volume 7, March 2015, Pages 96</w:t>
      </w:r>
      <w:r>
        <w:rPr>
          <w:rFonts w:ascii="Arial-ItalicMT" w:eastAsiaTheme="minorHAnsi" w:hAnsi="Arial-ItalicMT" w:cs="Arial-ItalicMT"/>
          <w:i/>
          <w:iCs/>
          <w:szCs w:val="18"/>
        </w:rPr>
        <w:t>–</w:t>
      </w:r>
      <w:r>
        <w:rPr>
          <w:rFonts w:ascii="Arial-ItalicMT" w:eastAsiaTheme="minorHAnsi" w:hAnsi="Arial-ItalicMT" w:cs="Arial-ItalicMT"/>
          <w:szCs w:val="18"/>
        </w:rPr>
        <w:t>108.</w:t>
      </w:r>
    </w:p>
  </w:footnote>
  <w:footnote w:id="4">
    <w:p w14:paraId="5AE25C2B" w14:textId="17B9AA55"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t>K. Richardson. 2014. Human Dynamics of Climate Change: Technical Report. United Kingdom.</w:t>
      </w:r>
    </w:p>
  </w:footnote>
  <w:footnote w:id="5">
    <w:p w14:paraId="0E189A12" w14:textId="092E6DCF"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rPr>
          <w:rFonts w:asciiTheme="minorHAnsi" w:hAnsiTheme="minorHAnsi" w:cstheme="minorHAnsi"/>
          <w:szCs w:val="18"/>
        </w:rPr>
        <w:t xml:space="preserve">Climate Analytics. 2019. </w:t>
      </w:r>
      <w:hyperlink r:id="rId2" w:history="1">
        <w:r>
          <w:rPr>
            <w:rStyle w:val="Hyperlink"/>
            <w:rFonts w:cstheme="minorHAnsi"/>
            <w:szCs w:val="18"/>
          </w:rPr>
          <w:t>Decarbonising South &amp; South East Asia - Country Profile - Bangladesh (climateanalytics.org)</w:t>
        </w:r>
      </w:hyperlink>
    </w:p>
  </w:footnote>
  <w:footnote w:id="6">
    <w:p w14:paraId="4F38C37A" w14:textId="26965B7F" w:rsidR="001A468C" w:rsidRPr="007E1475" w:rsidRDefault="001A468C" w:rsidP="007E1475">
      <w:pPr>
        <w:pStyle w:val="FootnoteText"/>
        <w:ind w:left="270" w:hanging="270"/>
        <w:jc w:val="left"/>
        <w:rPr>
          <w:rFonts w:cs="Arial"/>
        </w:rPr>
      </w:pPr>
      <w:r w:rsidRPr="007E1475">
        <w:rPr>
          <w:rStyle w:val="FootnoteReference"/>
          <w:rFonts w:cs="Arial"/>
        </w:rPr>
        <w:footnoteRef/>
      </w:r>
      <w:r w:rsidRPr="007E1475">
        <w:rPr>
          <w:rFonts w:cs="Arial"/>
        </w:rPr>
        <w:t xml:space="preserve"> </w:t>
      </w:r>
      <w:r>
        <w:rPr>
          <w:rFonts w:cs="Arial"/>
        </w:rPr>
        <w:tab/>
      </w:r>
      <w:r>
        <w:rPr>
          <w:rFonts w:asciiTheme="minorHAnsi" w:hAnsiTheme="minorHAnsi" w:cstheme="minorHAnsi"/>
          <w:szCs w:val="18"/>
        </w:rPr>
        <w:t xml:space="preserve">WHO. 2015. </w:t>
      </w:r>
      <w:hyperlink r:id="rId3" w:history="1">
        <w:r>
          <w:rPr>
            <w:rStyle w:val="Hyperlink"/>
            <w:rFonts w:cstheme="minorHAnsi"/>
            <w:i/>
            <w:iCs/>
            <w:szCs w:val="18"/>
          </w:rPr>
          <w:t>Climate and Health Country Profile- 2015 Bangladesh</w:t>
        </w:r>
      </w:hyperlink>
      <w:r>
        <w:rPr>
          <w:rFonts w:asciiTheme="minorHAnsi" w:hAnsiTheme="minorHAnsi" w:cstheme="minorHAnsi"/>
          <w:szCs w:val="18"/>
        </w:rPr>
        <w:t>. Switzerland.</w:t>
      </w:r>
    </w:p>
  </w:footnote>
  <w:footnote w:id="7">
    <w:p w14:paraId="5CC2DB6D" w14:textId="44646FA1" w:rsidR="001A468C" w:rsidRPr="00491694" w:rsidRDefault="001A468C" w:rsidP="00491694">
      <w:pPr>
        <w:pStyle w:val="FootnoteText"/>
        <w:jc w:val="left"/>
        <w:rPr>
          <w:rFonts w:cs="Arial"/>
        </w:rPr>
      </w:pPr>
      <w:r>
        <w:rPr>
          <w:rStyle w:val="FootnoteReference"/>
        </w:rPr>
        <w:footnoteRef/>
      </w:r>
      <w:r>
        <w:t xml:space="preserve"> </w:t>
      </w:r>
      <w:r>
        <w:tab/>
      </w:r>
      <w:r w:rsidRPr="00491694">
        <w:rPr>
          <w:rFonts w:cs="Arial"/>
          <w:szCs w:val="18"/>
        </w:rPr>
        <w:t xml:space="preserve">ADB. 2014. </w:t>
      </w:r>
      <w:hyperlink r:id="rId4" w:history="1">
        <w:r w:rsidRPr="00491694">
          <w:rPr>
            <w:rStyle w:val="Hyperlink"/>
            <w:rFonts w:ascii="Arial" w:hAnsi="Arial" w:cs="Arial"/>
            <w:i/>
            <w:iCs/>
            <w:szCs w:val="18"/>
          </w:rPr>
          <w:t>Coastal Towns Environment Infrastructure Project</w:t>
        </w:r>
      </w:hyperlink>
      <w:r w:rsidRPr="00491694">
        <w:rPr>
          <w:rFonts w:cs="Arial"/>
          <w:szCs w:val="18"/>
        </w:rPr>
        <w:t>. Manila.</w:t>
      </w:r>
    </w:p>
  </w:footnote>
  <w:footnote w:id="8">
    <w:p w14:paraId="777EFB11" w14:textId="5C1B57F7" w:rsidR="001A468C" w:rsidRPr="00491694" w:rsidRDefault="001A468C" w:rsidP="00491694">
      <w:pPr>
        <w:pStyle w:val="FootnoteText"/>
        <w:jc w:val="left"/>
        <w:rPr>
          <w:rFonts w:cs="Arial"/>
        </w:rPr>
      </w:pPr>
      <w:r w:rsidRPr="00491694">
        <w:rPr>
          <w:rStyle w:val="FootnoteReference"/>
          <w:rFonts w:cs="Arial"/>
        </w:rPr>
        <w:footnoteRef/>
      </w:r>
      <w:r w:rsidRPr="00491694">
        <w:rPr>
          <w:rFonts w:cs="Arial"/>
        </w:rPr>
        <w:t xml:space="preserve"> </w:t>
      </w:r>
      <w:r w:rsidRPr="00491694">
        <w:rPr>
          <w:rFonts w:cs="Arial"/>
        </w:rPr>
        <w:tab/>
        <w:t>National Adaptation Programme of Action (2005), Climate Change Trust Act 2010, Bangladesh Climate Change Strategy and Action Plan (2009), Intended National Determined Contribution (2015), Climate Change and Gender Action Plan, National Plan for Disaster Management, 2016–2000, National Water Management Plan.</w:t>
      </w:r>
    </w:p>
  </w:footnote>
  <w:footnote w:id="9">
    <w:p w14:paraId="03AA50E7" w14:textId="3072B2AD" w:rsidR="001A468C" w:rsidRPr="00491694" w:rsidRDefault="001A468C" w:rsidP="00491694">
      <w:pPr>
        <w:pStyle w:val="FootnoteText"/>
        <w:jc w:val="left"/>
        <w:rPr>
          <w:rFonts w:cs="Arial"/>
        </w:rPr>
      </w:pPr>
      <w:r w:rsidRPr="00491694">
        <w:rPr>
          <w:rStyle w:val="FootnoteReference"/>
          <w:rFonts w:cs="Arial"/>
        </w:rPr>
        <w:footnoteRef/>
      </w:r>
      <w:r w:rsidRPr="00491694">
        <w:rPr>
          <w:rFonts w:cs="Arial"/>
        </w:rPr>
        <w:tab/>
        <w:t xml:space="preserve">Government of Bangladesh. 2018. </w:t>
      </w:r>
      <w:hyperlink r:id="rId5" w:history="1">
        <w:r w:rsidRPr="00491694">
          <w:rPr>
            <w:rStyle w:val="Hyperlink"/>
            <w:rFonts w:ascii="Arial" w:hAnsi="Arial" w:cs="Arial"/>
            <w:i/>
            <w:iCs/>
          </w:rPr>
          <w:t>Delta Plan 2100</w:t>
        </w:r>
      </w:hyperlink>
      <w:r w:rsidRPr="00491694">
        <w:rPr>
          <w:rFonts w:cs="Arial"/>
        </w:rPr>
        <w:t>. Dhaka.</w:t>
      </w:r>
    </w:p>
  </w:footnote>
  <w:footnote w:id="10">
    <w:p w14:paraId="1ECE911A" w14:textId="3B3D588F" w:rsidR="001A468C" w:rsidRPr="00491694" w:rsidRDefault="001A468C" w:rsidP="00491694">
      <w:pPr>
        <w:pStyle w:val="FootnoteText"/>
        <w:jc w:val="left"/>
        <w:rPr>
          <w:rFonts w:cs="Arial"/>
        </w:rPr>
      </w:pPr>
      <w:r w:rsidRPr="00491694">
        <w:rPr>
          <w:rStyle w:val="FootnoteReference"/>
          <w:rFonts w:cs="Arial"/>
        </w:rPr>
        <w:footnoteRef/>
      </w:r>
      <w:r w:rsidRPr="00491694">
        <w:rPr>
          <w:rFonts w:cs="Arial"/>
        </w:rPr>
        <w:t xml:space="preserve"> </w:t>
      </w:r>
      <w:r w:rsidRPr="00491694">
        <w:rPr>
          <w:rFonts w:cs="Arial"/>
        </w:rPr>
        <w:tab/>
        <w:t>Hotpots are prototypical areas where similar hydrological and climate-change vulnerability characteristics and problems coverage such as sea-level rise, river erosion, intensity of flooding, water shortage, siltation constraints. (Delta plan 2100).</w:t>
      </w:r>
    </w:p>
  </w:footnote>
  <w:footnote w:id="11">
    <w:p w14:paraId="15AEAD15" w14:textId="0402C646" w:rsidR="001A468C" w:rsidRPr="00491694" w:rsidRDefault="001A468C" w:rsidP="00491694">
      <w:pPr>
        <w:pStyle w:val="FootnoteText"/>
        <w:jc w:val="left"/>
        <w:rPr>
          <w:rFonts w:cs="Arial"/>
        </w:rPr>
      </w:pPr>
      <w:r w:rsidRPr="00491694">
        <w:rPr>
          <w:rStyle w:val="FootnoteReference"/>
          <w:rFonts w:cs="Arial"/>
        </w:rPr>
        <w:footnoteRef/>
      </w:r>
      <w:r w:rsidRPr="00491694">
        <w:rPr>
          <w:rFonts w:cs="Arial"/>
          <w:szCs w:val="18"/>
        </w:rPr>
        <w:tab/>
        <w:t xml:space="preserve">Government of Bangladesh. 2020. </w:t>
      </w:r>
      <w:hyperlink r:id="rId6" w:history="1">
        <w:r w:rsidRPr="00491694">
          <w:rPr>
            <w:rStyle w:val="Hyperlink"/>
            <w:rFonts w:ascii="Arial" w:hAnsi="Arial" w:cs="Arial"/>
            <w:i/>
            <w:iCs/>
            <w:szCs w:val="18"/>
          </w:rPr>
          <w:t>Eighth Five Year Plan July 2020–June 2025: Promoting Prosperity and Fostering Inclusiveness</w:t>
        </w:r>
      </w:hyperlink>
      <w:r w:rsidRPr="00491694">
        <w:rPr>
          <w:rFonts w:cs="Arial"/>
          <w:szCs w:val="18"/>
        </w:rPr>
        <w:t>. Dhaka.</w:t>
      </w:r>
    </w:p>
  </w:footnote>
  <w:footnote w:id="12">
    <w:p w14:paraId="42BEF03B" w14:textId="183F051E" w:rsidR="001A468C" w:rsidRDefault="001A468C" w:rsidP="00491694">
      <w:pPr>
        <w:pStyle w:val="FootnoteText"/>
        <w:jc w:val="left"/>
      </w:pPr>
      <w:r w:rsidRPr="00491694">
        <w:rPr>
          <w:rStyle w:val="FootnoteReference"/>
          <w:rFonts w:cs="Arial"/>
        </w:rPr>
        <w:footnoteRef/>
      </w:r>
      <w:r w:rsidRPr="00491694">
        <w:rPr>
          <w:rFonts w:cs="Arial"/>
        </w:rPr>
        <w:t xml:space="preserve"> Sustainable Development Goal 1 (</w:t>
      </w:r>
      <w:r w:rsidRPr="00491694">
        <w:rPr>
          <w:rFonts w:cs="Arial"/>
          <w:i/>
          <w:iCs/>
        </w:rPr>
        <w:t>Poverty Targeting</w:t>
      </w:r>
      <w:r w:rsidRPr="00491694">
        <w:rPr>
          <w:rFonts w:cs="Arial"/>
        </w:rPr>
        <w:t>), Goal 5 (</w:t>
      </w:r>
      <w:r w:rsidRPr="00491694">
        <w:rPr>
          <w:rFonts w:cs="Arial"/>
          <w:i/>
          <w:iCs/>
        </w:rPr>
        <w:t>Gender Mainstreaming</w:t>
      </w:r>
      <w:r w:rsidRPr="00491694">
        <w:rPr>
          <w:rFonts w:cs="Arial"/>
        </w:rPr>
        <w:t>), Goal 11 (</w:t>
      </w:r>
      <w:r w:rsidRPr="00491694">
        <w:rPr>
          <w:rFonts w:cs="Arial"/>
          <w:i/>
          <w:iCs/>
        </w:rPr>
        <w:t>Making cities and human settlements inclusive, safe, resilient and sustainable</w:t>
      </w:r>
      <w:r w:rsidRPr="00491694">
        <w:rPr>
          <w:rFonts w:cs="Arial"/>
        </w:rPr>
        <w:t>), Goal 13 (</w:t>
      </w:r>
      <w:r w:rsidRPr="00491694">
        <w:rPr>
          <w:rFonts w:cs="Arial"/>
          <w:i/>
          <w:iCs/>
        </w:rPr>
        <w:t>Climate Action</w:t>
      </w:r>
      <w:r w:rsidRPr="00491694">
        <w:rPr>
          <w:rFonts w:cs="Arial"/>
        </w:rPr>
        <w:t>), Goal 16 (</w:t>
      </w:r>
      <w:r w:rsidRPr="00491694">
        <w:rPr>
          <w:rFonts w:cs="Arial"/>
          <w:i/>
          <w:iCs/>
        </w:rPr>
        <w:t>Strong Institutions</w:t>
      </w:r>
      <w:r w:rsidRPr="00491694">
        <w:rPr>
          <w:rFonts w:cs="Arial"/>
        </w:rPr>
        <w:t>).</w:t>
      </w:r>
    </w:p>
  </w:footnote>
  <w:footnote w:id="13">
    <w:p w14:paraId="4A546CE2" w14:textId="05D35E73" w:rsidR="001A468C" w:rsidRDefault="001A468C">
      <w:pPr>
        <w:pStyle w:val="FootnoteText"/>
      </w:pPr>
      <w:r>
        <w:rPr>
          <w:rStyle w:val="FootnoteReference"/>
        </w:rPr>
        <w:footnoteRef/>
      </w:r>
      <w:r>
        <w:t xml:space="preserve"> </w:t>
      </w:r>
      <w:r>
        <w:tab/>
        <w:t xml:space="preserve">ADB. 2018. </w:t>
      </w:r>
      <w:hyperlink r:id="rId7" w:history="1">
        <w:r>
          <w:rPr>
            <w:rStyle w:val="Hyperlink"/>
            <w:i/>
            <w:iCs/>
          </w:rPr>
          <w:t>Strategy 2030:</w:t>
        </w:r>
        <w:r>
          <w:rPr>
            <w:rStyle w:val="Hyperlink"/>
          </w:rPr>
          <w:t xml:space="preserve"> </w:t>
        </w:r>
        <w:r>
          <w:rPr>
            <w:rStyle w:val="Hyperlink"/>
            <w:i/>
            <w:iCs/>
          </w:rPr>
          <w:t>Achieving a Prosperous, Inclusive, Resilient and Sustainable Asia and the Pacific</w:t>
        </w:r>
      </w:hyperlink>
      <w:r>
        <w:rPr>
          <w:i/>
          <w:iCs/>
        </w:rPr>
        <w:t xml:space="preserve">. </w:t>
      </w:r>
      <w:r>
        <w:t>Manila.</w:t>
      </w:r>
    </w:p>
  </w:footnote>
  <w:footnote w:id="14">
    <w:p w14:paraId="2ED9C284" w14:textId="285DC9B1" w:rsidR="001A468C" w:rsidRDefault="001A468C">
      <w:pPr>
        <w:pStyle w:val="FootnoteText"/>
      </w:pPr>
      <w:r>
        <w:rPr>
          <w:rStyle w:val="FootnoteReference"/>
        </w:rPr>
        <w:footnoteRef/>
      </w:r>
      <w:r>
        <w:rPr>
          <w:szCs w:val="18"/>
        </w:rPr>
        <w:tab/>
        <w:t xml:space="preserve">Government of Bangladesh, Ministry of Planning, Statistics and Informatics Division. 2017. </w:t>
      </w:r>
      <w:hyperlink r:id="rId8" w:history="1">
        <w:r>
          <w:rPr>
            <w:rStyle w:val="Hyperlink"/>
            <w:i/>
            <w:iCs/>
            <w:szCs w:val="18"/>
          </w:rPr>
          <w:t>Household Income and Expenditure Survey 2016</w:t>
        </w:r>
      </w:hyperlink>
      <w:r>
        <w:rPr>
          <w:i/>
          <w:iCs/>
          <w:szCs w:val="18"/>
        </w:rPr>
        <w:t xml:space="preserve">. </w:t>
      </w:r>
      <w:r>
        <w:rPr>
          <w:szCs w:val="18"/>
        </w:rPr>
        <w:t>Dhaka</w:t>
      </w:r>
    </w:p>
  </w:footnote>
  <w:footnote w:id="15">
    <w:p w14:paraId="061B6F9F" w14:textId="02794E0C" w:rsidR="001A468C" w:rsidRDefault="001A468C">
      <w:pPr>
        <w:pStyle w:val="FootnoteText"/>
      </w:pPr>
      <w:r>
        <w:rPr>
          <w:rStyle w:val="FootnoteReference"/>
        </w:rPr>
        <w:footnoteRef/>
      </w:r>
      <w:r>
        <w:t xml:space="preserve"> </w:t>
      </w:r>
      <w:r>
        <w:rPr>
          <w:rFonts w:cs="Arial"/>
          <w:szCs w:val="18"/>
        </w:rPr>
        <w:t>It includes four key components: social protection through subsistence allowance and linkages to basic services; livelihood promotion through access to sustainable and resilient livelihoods; financial inclusion through access to formal savings mechanisms and financial literacy; and social empowerment for positive behavior change among families and communities.</w:t>
      </w:r>
    </w:p>
  </w:footnote>
  <w:footnote w:id="16">
    <w:p w14:paraId="53E47F7C" w14:textId="77777777" w:rsidR="001A468C" w:rsidRDefault="001A468C" w:rsidP="0044610F">
      <w:pPr>
        <w:pStyle w:val="FootnoteText"/>
      </w:pPr>
      <w:r>
        <w:rPr>
          <w:rStyle w:val="FootnoteReference"/>
        </w:rPr>
        <w:footnoteRef/>
      </w:r>
      <w:r>
        <w:t xml:space="preserve"> Government of Bangladesh. 2018. Delta Plan 2100. Dhaka; and Government of Bangladesh. 2009. Bangladesh</w:t>
      </w:r>
    </w:p>
    <w:p w14:paraId="215EBCD5" w14:textId="645E69DD" w:rsidR="001A468C" w:rsidRDefault="001A468C" w:rsidP="0044610F">
      <w:pPr>
        <w:pStyle w:val="FootnoteText"/>
      </w:pPr>
      <w:r>
        <w:tab/>
        <w:t>Climate Change Strategy and Action Plan. Dhaka</w:t>
      </w:r>
    </w:p>
  </w:footnote>
  <w:footnote w:id="17">
    <w:p w14:paraId="0CD524A5" w14:textId="77777777" w:rsidR="001A468C" w:rsidRDefault="001A468C" w:rsidP="0044610F">
      <w:pPr>
        <w:pStyle w:val="FootnoteText"/>
      </w:pPr>
      <w:r>
        <w:rPr>
          <w:rStyle w:val="FootnoteReference"/>
        </w:rPr>
        <w:footnoteRef/>
      </w:r>
      <w:r>
        <w:t xml:space="preserve"> Hotspots are prototypical areas where similar hydrological and climate-change vulnerability characteristics and</w:t>
      </w:r>
    </w:p>
    <w:p w14:paraId="67EB73DA" w14:textId="15102119" w:rsidR="001A468C" w:rsidRDefault="001A468C" w:rsidP="0044610F">
      <w:pPr>
        <w:pStyle w:val="FootnoteText"/>
      </w:pPr>
      <w:r>
        <w:tab/>
        <w:t>problems coverage such as sea-level rise, river erosion, intensity of flooding, water shortage, siltation constraints.</w:t>
      </w:r>
    </w:p>
    <w:p w14:paraId="4383304A" w14:textId="26D27F72" w:rsidR="001A468C" w:rsidRDefault="001A468C" w:rsidP="0044610F">
      <w:pPr>
        <w:pStyle w:val="FootnoteText"/>
      </w:pPr>
      <w:r>
        <w:tab/>
        <w:t>Coastal zones and urban areas are two out of six identified hotspots (BDP2100).</w:t>
      </w:r>
    </w:p>
  </w:footnote>
  <w:footnote w:id="18">
    <w:p w14:paraId="0D5DA25F" w14:textId="36453F95" w:rsidR="001A468C" w:rsidRDefault="001A468C" w:rsidP="0044610F">
      <w:pPr>
        <w:pStyle w:val="FootnoteText"/>
      </w:pPr>
      <w:r>
        <w:rPr>
          <w:rStyle w:val="FootnoteReference"/>
        </w:rPr>
        <w:footnoteRef/>
      </w:r>
      <w:r>
        <w:t xml:space="preserve"> </w:t>
      </w:r>
      <w:r w:rsidRPr="005766A7">
        <w:t>Government of Bangladesh, General Economics Division, Bangladesh Planning Commission Ministry of Planning.2020. Making Vision 2041 a Reality – Perspective Plan of Bangladesh, 2021–2041. Dhaka.</w:t>
      </w:r>
    </w:p>
  </w:footnote>
  <w:footnote w:id="19">
    <w:p w14:paraId="64FD4CC9" w14:textId="77777777" w:rsidR="001A468C" w:rsidRDefault="001A468C" w:rsidP="0044610F">
      <w:pPr>
        <w:pStyle w:val="FootnoteText"/>
      </w:pPr>
      <w:r>
        <w:rPr>
          <w:rStyle w:val="FootnoteReference"/>
        </w:rPr>
        <w:footnoteRef/>
      </w:r>
      <w:r>
        <w:t xml:space="preserve"> Seven strategies are: (i) integrate environmental costs into the macroeconomic framework; (ii) implement the Delta Plan to Build Resilience and Reduce Vulnerability to Climate Change; (iii) Reduce Air and Water Pollution; (iii)</w:t>
      </w:r>
    </w:p>
    <w:p w14:paraId="64779FA5" w14:textId="746FF733" w:rsidR="001A468C" w:rsidRDefault="001A468C" w:rsidP="0044610F">
      <w:pPr>
        <w:pStyle w:val="FootnoteText"/>
      </w:pPr>
      <w:r>
        <w:tab/>
        <w:t>Reduce Air and Water Pollution; (iv) Ensure Sustainable Management of Forestry Resources; (v) Strengthen</w:t>
      </w:r>
    </w:p>
    <w:p w14:paraId="785F232C" w14:textId="066B67FA" w:rsidR="001A468C" w:rsidRDefault="001A468C" w:rsidP="0044610F">
      <w:pPr>
        <w:pStyle w:val="FootnoteText"/>
      </w:pPr>
      <w:r>
        <w:tab/>
        <w:t>Environmental Coordination and Environmental Institutions; (vi) Strength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219E"/>
    <w:multiLevelType w:val="hybridMultilevel"/>
    <w:tmpl w:val="DB08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B3CC6"/>
    <w:multiLevelType w:val="hybridMultilevel"/>
    <w:tmpl w:val="5128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614A"/>
    <w:multiLevelType w:val="hybridMultilevel"/>
    <w:tmpl w:val="1076DC30"/>
    <w:lvl w:ilvl="0" w:tplc="AD0E927C">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B803E60"/>
    <w:multiLevelType w:val="hybridMultilevel"/>
    <w:tmpl w:val="613CD638"/>
    <w:lvl w:ilvl="0" w:tplc="4C86F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341E6"/>
    <w:multiLevelType w:val="hybridMultilevel"/>
    <w:tmpl w:val="19728744"/>
    <w:lvl w:ilvl="0" w:tplc="EFF2A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E57F6"/>
    <w:multiLevelType w:val="hybridMultilevel"/>
    <w:tmpl w:val="8BF4A80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1F553A33"/>
    <w:multiLevelType w:val="hybridMultilevel"/>
    <w:tmpl w:val="ED52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A52BE"/>
    <w:multiLevelType w:val="multilevel"/>
    <w:tmpl w:val="F210E3B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50C3E"/>
    <w:multiLevelType w:val="hybridMultilevel"/>
    <w:tmpl w:val="8ED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44442"/>
    <w:multiLevelType w:val="hybridMultilevel"/>
    <w:tmpl w:val="613CD638"/>
    <w:lvl w:ilvl="0" w:tplc="4C86F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E310D"/>
    <w:multiLevelType w:val="multilevel"/>
    <w:tmpl w:val="E6E218EA"/>
    <w:lvl w:ilvl="0">
      <w:start w:val="24"/>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C723DE2"/>
    <w:multiLevelType w:val="hybridMultilevel"/>
    <w:tmpl w:val="A2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91DF8"/>
    <w:multiLevelType w:val="hybridMultilevel"/>
    <w:tmpl w:val="613CD638"/>
    <w:lvl w:ilvl="0" w:tplc="4C86F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867643"/>
    <w:multiLevelType w:val="hybridMultilevel"/>
    <w:tmpl w:val="4F86256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4D54"/>
    <w:multiLevelType w:val="hybridMultilevel"/>
    <w:tmpl w:val="90A4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60184"/>
    <w:multiLevelType w:val="hybridMultilevel"/>
    <w:tmpl w:val="9E52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E3DF2"/>
    <w:multiLevelType w:val="hybridMultilevel"/>
    <w:tmpl w:val="2CFAF630"/>
    <w:lvl w:ilvl="0" w:tplc="124EA5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242E"/>
    <w:multiLevelType w:val="hybridMultilevel"/>
    <w:tmpl w:val="D7F2E02A"/>
    <w:lvl w:ilvl="0" w:tplc="5E204AD2">
      <w:start w:val="1"/>
      <w:numFmt w:val="decimal"/>
      <w:lvlText w:val="%1."/>
      <w:lvlJc w:val="left"/>
      <w:pPr>
        <w:tabs>
          <w:tab w:val="num" w:pos="765"/>
        </w:tabs>
        <w:ind w:left="765" w:hanging="360"/>
      </w:pPr>
      <w:rPr>
        <w:rFonts w:ascii="Arial" w:hAnsi="Arial" w:cs="Arial" w:hint="default"/>
        <w:b w:val="0"/>
        <w:sz w:val="22"/>
        <w:szCs w:val="22"/>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39407875"/>
    <w:multiLevelType w:val="hybridMultilevel"/>
    <w:tmpl w:val="22347A98"/>
    <w:lvl w:ilvl="0" w:tplc="A4467E2C">
      <w:start w:val="1"/>
      <w:numFmt w:val="decimal"/>
      <w:lvlText w:val="%1."/>
      <w:lvlJc w:val="left"/>
      <w:pPr>
        <w:ind w:left="720" w:hanging="360"/>
      </w:pPr>
      <w:rPr>
        <w:rFonts w:asciiTheme="minorHAnsi" w:hAnsiTheme="minorHAnsi" w:cstheme="minorHAnsi" w:hint="default"/>
        <w:b w:val="0"/>
        <w:bCs w:val="0"/>
        <w:color w:val="000000" w:themeColor="text1"/>
      </w:rPr>
    </w:lvl>
    <w:lvl w:ilvl="1" w:tplc="175EBA2E">
      <w:start w:val="1"/>
      <w:numFmt w:val="lowerLetter"/>
      <w:lvlText w:val="%2."/>
      <w:lvlJc w:val="left"/>
      <w:pPr>
        <w:ind w:left="1440" w:hanging="360"/>
      </w:pPr>
    </w:lvl>
    <w:lvl w:ilvl="2" w:tplc="12FCCEA6">
      <w:start w:val="1"/>
      <w:numFmt w:val="lowerRoman"/>
      <w:lvlText w:val="%3."/>
      <w:lvlJc w:val="right"/>
      <w:pPr>
        <w:ind w:left="2160" w:hanging="180"/>
      </w:pPr>
    </w:lvl>
    <w:lvl w:ilvl="3" w:tplc="716C9DB8">
      <w:start w:val="1"/>
      <w:numFmt w:val="decimal"/>
      <w:lvlText w:val="%4."/>
      <w:lvlJc w:val="left"/>
      <w:pPr>
        <w:ind w:left="2880" w:hanging="360"/>
      </w:pPr>
    </w:lvl>
    <w:lvl w:ilvl="4" w:tplc="1C068162">
      <w:start w:val="1"/>
      <w:numFmt w:val="lowerLetter"/>
      <w:lvlText w:val="%5."/>
      <w:lvlJc w:val="left"/>
      <w:pPr>
        <w:ind w:left="3600" w:hanging="360"/>
      </w:pPr>
    </w:lvl>
    <w:lvl w:ilvl="5" w:tplc="27A2F7EE">
      <w:start w:val="1"/>
      <w:numFmt w:val="lowerRoman"/>
      <w:lvlText w:val="%6."/>
      <w:lvlJc w:val="right"/>
      <w:pPr>
        <w:ind w:left="4320" w:hanging="180"/>
      </w:pPr>
    </w:lvl>
    <w:lvl w:ilvl="6" w:tplc="FFB08D26">
      <w:start w:val="1"/>
      <w:numFmt w:val="decimal"/>
      <w:lvlText w:val="%7."/>
      <w:lvlJc w:val="left"/>
      <w:pPr>
        <w:ind w:left="5040" w:hanging="360"/>
      </w:pPr>
    </w:lvl>
    <w:lvl w:ilvl="7" w:tplc="59A8F344">
      <w:start w:val="1"/>
      <w:numFmt w:val="lowerLetter"/>
      <w:lvlText w:val="%8."/>
      <w:lvlJc w:val="left"/>
      <w:pPr>
        <w:ind w:left="5760" w:hanging="360"/>
      </w:pPr>
    </w:lvl>
    <w:lvl w:ilvl="8" w:tplc="2C96C5B2">
      <w:start w:val="1"/>
      <w:numFmt w:val="lowerRoman"/>
      <w:lvlText w:val="%9."/>
      <w:lvlJc w:val="right"/>
      <w:pPr>
        <w:ind w:left="6480" w:hanging="180"/>
      </w:pPr>
    </w:lvl>
  </w:abstractNum>
  <w:abstractNum w:abstractNumId="19" w15:restartNumberingAfterBreak="0">
    <w:nsid w:val="3A853A3E"/>
    <w:multiLevelType w:val="hybridMultilevel"/>
    <w:tmpl w:val="F4ECC8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D6979"/>
    <w:multiLevelType w:val="hybridMultilevel"/>
    <w:tmpl w:val="96B0500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491981"/>
    <w:multiLevelType w:val="hybridMultilevel"/>
    <w:tmpl w:val="DCB247DE"/>
    <w:lvl w:ilvl="0" w:tplc="7812BC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0C4CA4"/>
    <w:multiLevelType w:val="hybridMultilevel"/>
    <w:tmpl w:val="BDF4DDA8"/>
    <w:lvl w:ilvl="0" w:tplc="04090001">
      <w:start w:val="1"/>
      <w:numFmt w:val="bullet"/>
      <w:lvlText w:val=""/>
      <w:lvlJc w:val="left"/>
      <w:pPr>
        <w:tabs>
          <w:tab w:val="num" w:pos="1133"/>
        </w:tabs>
        <w:ind w:left="1133"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Times New Roman" w:hint="default"/>
      </w:rPr>
    </w:lvl>
    <w:lvl w:ilvl="2" w:tplc="04090005">
      <w:start w:val="1"/>
      <w:numFmt w:val="bullet"/>
      <w:lvlText w:val=""/>
      <w:lvlJc w:val="left"/>
      <w:pPr>
        <w:tabs>
          <w:tab w:val="num" w:pos="2573"/>
        </w:tabs>
        <w:ind w:left="2573" w:hanging="360"/>
      </w:pPr>
      <w:rPr>
        <w:rFonts w:ascii="Wingdings" w:hAnsi="Wingdings" w:hint="default"/>
      </w:rPr>
    </w:lvl>
    <w:lvl w:ilvl="3" w:tplc="04090001">
      <w:start w:val="1"/>
      <w:numFmt w:val="bullet"/>
      <w:lvlText w:val=""/>
      <w:lvlJc w:val="left"/>
      <w:pPr>
        <w:tabs>
          <w:tab w:val="num" w:pos="3293"/>
        </w:tabs>
        <w:ind w:left="3293" w:hanging="360"/>
      </w:pPr>
      <w:rPr>
        <w:rFonts w:ascii="Symbol" w:hAnsi="Symbol" w:hint="default"/>
      </w:rPr>
    </w:lvl>
    <w:lvl w:ilvl="4" w:tplc="04090003">
      <w:start w:val="1"/>
      <w:numFmt w:val="bullet"/>
      <w:lvlText w:val="o"/>
      <w:lvlJc w:val="left"/>
      <w:pPr>
        <w:tabs>
          <w:tab w:val="num" w:pos="4013"/>
        </w:tabs>
        <w:ind w:left="4013" w:hanging="360"/>
      </w:pPr>
      <w:rPr>
        <w:rFonts w:ascii="Courier New" w:hAnsi="Courier New" w:cs="Times New Roman" w:hint="default"/>
      </w:rPr>
    </w:lvl>
    <w:lvl w:ilvl="5" w:tplc="04090005">
      <w:start w:val="1"/>
      <w:numFmt w:val="bullet"/>
      <w:lvlText w:val=""/>
      <w:lvlJc w:val="left"/>
      <w:pPr>
        <w:tabs>
          <w:tab w:val="num" w:pos="4733"/>
        </w:tabs>
        <w:ind w:left="4733" w:hanging="360"/>
      </w:pPr>
      <w:rPr>
        <w:rFonts w:ascii="Wingdings" w:hAnsi="Wingdings" w:hint="default"/>
      </w:rPr>
    </w:lvl>
    <w:lvl w:ilvl="6" w:tplc="04090001">
      <w:start w:val="1"/>
      <w:numFmt w:val="bullet"/>
      <w:lvlText w:val=""/>
      <w:lvlJc w:val="left"/>
      <w:pPr>
        <w:tabs>
          <w:tab w:val="num" w:pos="5453"/>
        </w:tabs>
        <w:ind w:left="5453" w:hanging="360"/>
      </w:pPr>
      <w:rPr>
        <w:rFonts w:ascii="Symbol" w:hAnsi="Symbol" w:hint="default"/>
      </w:rPr>
    </w:lvl>
    <w:lvl w:ilvl="7" w:tplc="04090003">
      <w:start w:val="1"/>
      <w:numFmt w:val="bullet"/>
      <w:lvlText w:val="o"/>
      <w:lvlJc w:val="left"/>
      <w:pPr>
        <w:tabs>
          <w:tab w:val="num" w:pos="6173"/>
        </w:tabs>
        <w:ind w:left="6173" w:hanging="360"/>
      </w:pPr>
      <w:rPr>
        <w:rFonts w:ascii="Courier New" w:hAnsi="Courier New" w:cs="Times New Roman" w:hint="default"/>
      </w:rPr>
    </w:lvl>
    <w:lvl w:ilvl="8" w:tplc="04090005">
      <w:start w:val="1"/>
      <w:numFmt w:val="bullet"/>
      <w:lvlText w:val=""/>
      <w:lvlJc w:val="left"/>
      <w:pPr>
        <w:tabs>
          <w:tab w:val="num" w:pos="6893"/>
        </w:tabs>
        <w:ind w:left="6893" w:hanging="360"/>
      </w:pPr>
      <w:rPr>
        <w:rFonts w:ascii="Wingdings" w:hAnsi="Wingdings" w:hint="default"/>
      </w:rPr>
    </w:lvl>
  </w:abstractNum>
  <w:abstractNum w:abstractNumId="23" w15:restartNumberingAfterBreak="0">
    <w:nsid w:val="476940F0"/>
    <w:multiLevelType w:val="hybridMultilevel"/>
    <w:tmpl w:val="1442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18CC"/>
    <w:multiLevelType w:val="hybridMultilevel"/>
    <w:tmpl w:val="14F691F6"/>
    <w:lvl w:ilvl="0" w:tplc="4B569C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797FC5"/>
    <w:multiLevelType w:val="hybridMultilevel"/>
    <w:tmpl w:val="613CD638"/>
    <w:lvl w:ilvl="0" w:tplc="4C86F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A4042"/>
    <w:multiLevelType w:val="hybridMultilevel"/>
    <w:tmpl w:val="BCEC4D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C05B51"/>
    <w:multiLevelType w:val="hybridMultilevel"/>
    <w:tmpl w:val="A77E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12E27"/>
    <w:multiLevelType w:val="hybridMultilevel"/>
    <w:tmpl w:val="89DE96B0"/>
    <w:lvl w:ilvl="0" w:tplc="DEC011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4829E4"/>
    <w:multiLevelType w:val="hybridMultilevel"/>
    <w:tmpl w:val="721E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F1ABF"/>
    <w:multiLevelType w:val="hybridMultilevel"/>
    <w:tmpl w:val="9D0C6448"/>
    <w:lvl w:ilvl="0" w:tplc="8F343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34FB1"/>
    <w:multiLevelType w:val="hybridMultilevel"/>
    <w:tmpl w:val="7EE482C0"/>
    <w:lvl w:ilvl="0" w:tplc="985C9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F26FC"/>
    <w:multiLevelType w:val="hybridMultilevel"/>
    <w:tmpl w:val="80D63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65CF3"/>
    <w:multiLevelType w:val="hybridMultilevel"/>
    <w:tmpl w:val="ACD62872"/>
    <w:lvl w:ilvl="0" w:tplc="E0AA7D34">
      <w:start w:val="1"/>
      <w:numFmt w:val="lowerLetter"/>
      <w:lvlText w:val="%1."/>
      <w:lvlJc w:val="left"/>
      <w:pPr>
        <w:ind w:left="720" w:hanging="360"/>
      </w:pPr>
      <w:rPr>
        <w:rFonts w:ascii="Arial" w:eastAsia="Times New Roman"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57822"/>
    <w:multiLevelType w:val="hybridMultilevel"/>
    <w:tmpl w:val="58A66D12"/>
    <w:lvl w:ilvl="0" w:tplc="673CF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80570"/>
    <w:multiLevelType w:val="hybridMultilevel"/>
    <w:tmpl w:val="C1B26D04"/>
    <w:lvl w:ilvl="0" w:tplc="4AA65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73A4F"/>
    <w:multiLevelType w:val="hybridMultilevel"/>
    <w:tmpl w:val="22185FDA"/>
    <w:lvl w:ilvl="0" w:tplc="C99CF5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50261"/>
    <w:multiLevelType w:val="hybridMultilevel"/>
    <w:tmpl w:val="19C4BF22"/>
    <w:lvl w:ilvl="0" w:tplc="24B8348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F3E11"/>
    <w:multiLevelType w:val="hybridMultilevel"/>
    <w:tmpl w:val="FB0A6266"/>
    <w:lvl w:ilvl="0" w:tplc="A13ABE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036962"/>
    <w:multiLevelType w:val="hybridMultilevel"/>
    <w:tmpl w:val="42C4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16"/>
  </w:num>
  <w:num w:numId="4">
    <w:abstractNumId w:val="33"/>
  </w:num>
  <w:num w:numId="5">
    <w:abstractNumId w:val="36"/>
  </w:num>
  <w:num w:numId="6">
    <w:abstractNumId w:val="21"/>
  </w:num>
  <w:num w:numId="7">
    <w:abstractNumId w:val="38"/>
  </w:num>
  <w:num w:numId="8">
    <w:abstractNumId w:val="28"/>
  </w:num>
  <w:num w:numId="9">
    <w:abstractNumId w:val="4"/>
  </w:num>
  <w:num w:numId="10">
    <w:abstractNumId w:val="12"/>
  </w:num>
  <w:num w:numId="11">
    <w:abstractNumId w:val="35"/>
  </w:num>
  <w:num w:numId="12">
    <w:abstractNumId w:val="34"/>
  </w:num>
  <w:num w:numId="13">
    <w:abstractNumId w:val="24"/>
  </w:num>
  <w:num w:numId="14">
    <w:abstractNumId w:val="19"/>
  </w:num>
  <w:num w:numId="15">
    <w:abstractNumId w:val="22"/>
  </w:num>
  <w:num w:numId="16">
    <w:abstractNumId w:val="32"/>
  </w:num>
  <w:num w:numId="17">
    <w:abstractNumId w:val="27"/>
  </w:num>
  <w:num w:numId="18">
    <w:abstractNumId w:val="31"/>
  </w:num>
  <w:num w:numId="19">
    <w:abstractNumId w:val="10"/>
  </w:num>
  <w:num w:numId="20">
    <w:abstractNumId w:val="2"/>
  </w:num>
  <w:num w:numId="21">
    <w:abstractNumId w:val="25"/>
  </w:num>
  <w:num w:numId="22">
    <w:abstractNumId w:val="7"/>
  </w:num>
  <w:num w:numId="23">
    <w:abstractNumId w:val="39"/>
  </w:num>
  <w:num w:numId="24">
    <w:abstractNumId w:val="6"/>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8"/>
  </w:num>
  <w:num w:numId="30">
    <w:abstractNumId w:val="26"/>
  </w:num>
  <w:num w:numId="31">
    <w:abstractNumId w:val="15"/>
  </w:num>
  <w:num w:numId="32">
    <w:abstractNumId w:val="20"/>
  </w:num>
  <w:num w:numId="33">
    <w:abstractNumId w:val="1"/>
  </w:num>
  <w:num w:numId="34">
    <w:abstractNumId w:val="11"/>
  </w:num>
  <w:num w:numId="35">
    <w:abstractNumId w:val="29"/>
  </w:num>
  <w:num w:numId="36">
    <w:abstractNumId w:val="0"/>
  </w:num>
  <w:num w:numId="37">
    <w:abstractNumId w:val="13"/>
  </w:num>
  <w:num w:numId="38">
    <w:abstractNumId w:val="30"/>
  </w:num>
  <w:num w:numId="39">
    <w:abstractNumId w:val="3"/>
  </w:num>
  <w:num w:numId="4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58"/>
    <w:rsid w:val="00001351"/>
    <w:rsid w:val="00002C45"/>
    <w:rsid w:val="0000328C"/>
    <w:rsid w:val="00012477"/>
    <w:rsid w:val="00012CA7"/>
    <w:rsid w:val="00013ABE"/>
    <w:rsid w:val="00015778"/>
    <w:rsid w:val="00016ED0"/>
    <w:rsid w:val="00017351"/>
    <w:rsid w:val="0002035F"/>
    <w:rsid w:val="000204CD"/>
    <w:rsid w:val="000245CF"/>
    <w:rsid w:val="00024BAD"/>
    <w:rsid w:val="00024C13"/>
    <w:rsid w:val="0003117C"/>
    <w:rsid w:val="00031A9B"/>
    <w:rsid w:val="00034631"/>
    <w:rsid w:val="00034EEB"/>
    <w:rsid w:val="00034FE4"/>
    <w:rsid w:val="0004021D"/>
    <w:rsid w:val="000403C8"/>
    <w:rsid w:val="000404CB"/>
    <w:rsid w:val="00041045"/>
    <w:rsid w:val="00043F81"/>
    <w:rsid w:val="00044911"/>
    <w:rsid w:val="000457B8"/>
    <w:rsid w:val="0004596C"/>
    <w:rsid w:val="000469F0"/>
    <w:rsid w:val="00047D8C"/>
    <w:rsid w:val="00047E3C"/>
    <w:rsid w:val="000501F0"/>
    <w:rsid w:val="00051062"/>
    <w:rsid w:val="00053A4C"/>
    <w:rsid w:val="00053CE9"/>
    <w:rsid w:val="00054219"/>
    <w:rsid w:val="00055332"/>
    <w:rsid w:val="00056013"/>
    <w:rsid w:val="000562E0"/>
    <w:rsid w:val="0005646A"/>
    <w:rsid w:val="0005669A"/>
    <w:rsid w:val="00056C8F"/>
    <w:rsid w:val="0006179D"/>
    <w:rsid w:val="000628B9"/>
    <w:rsid w:val="00063445"/>
    <w:rsid w:val="00063720"/>
    <w:rsid w:val="00065FF0"/>
    <w:rsid w:val="00071626"/>
    <w:rsid w:val="00072501"/>
    <w:rsid w:val="0007387E"/>
    <w:rsid w:val="0007590F"/>
    <w:rsid w:val="00076B5B"/>
    <w:rsid w:val="00077DA1"/>
    <w:rsid w:val="00080EC9"/>
    <w:rsid w:val="0008211B"/>
    <w:rsid w:val="000836BE"/>
    <w:rsid w:val="00083DAA"/>
    <w:rsid w:val="00083ECA"/>
    <w:rsid w:val="000849FB"/>
    <w:rsid w:val="00085DCA"/>
    <w:rsid w:val="00086AB5"/>
    <w:rsid w:val="00087664"/>
    <w:rsid w:val="00087767"/>
    <w:rsid w:val="000901EB"/>
    <w:rsid w:val="00092B57"/>
    <w:rsid w:val="00092E19"/>
    <w:rsid w:val="000942A4"/>
    <w:rsid w:val="00094664"/>
    <w:rsid w:val="000956F1"/>
    <w:rsid w:val="00096A9F"/>
    <w:rsid w:val="0009712C"/>
    <w:rsid w:val="0009791A"/>
    <w:rsid w:val="000A19D2"/>
    <w:rsid w:val="000A1FE2"/>
    <w:rsid w:val="000A5E52"/>
    <w:rsid w:val="000A6C06"/>
    <w:rsid w:val="000A6D20"/>
    <w:rsid w:val="000A7CB8"/>
    <w:rsid w:val="000B0575"/>
    <w:rsid w:val="000B0ED9"/>
    <w:rsid w:val="000B1773"/>
    <w:rsid w:val="000B2EA3"/>
    <w:rsid w:val="000B31C7"/>
    <w:rsid w:val="000B35F4"/>
    <w:rsid w:val="000B443B"/>
    <w:rsid w:val="000B4C2E"/>
    <w:rsid w:val="000B4CFC"/>
    <w:rsid w:val="000B65E1"/>
    <w:rsid w:val="000B70F1"/>
    <w:rsid w:val="000C0650"/>
    <w:rsid w:val="000C12BB"/>
    <w:rsid w:val="000C20FF"/>
    <w:rsid w:val="000C275E"/>
    <w:rsid w:val="000C343B"/>
    <w:rsid w:val="000C43E5"/>
    <w:rsid w:val="000C4B73"/>
    <w:rsid w:val="000C58D3"/>
    <w:rsid w:val="000C6776"/>
    <w:rsid w:val="000C6AC8"/>
    <w:rsid w:val="000C6EB8"/>
    <w:rsid w:val="000C726E"/>
    <w:rsid w:val="000C7E4A"/>
    <w:rsid w:val="000D1083"/>
    <w:rsid w:val="000D18A8"/>
    <w:rsid w:val="000D205B"/>
    <w:rsid w:val="000D3063"/>
    <w:rsid w:val="000D3BDD"/>
    <w:rsid w:val="000D3E5B"/>
    <w:rsid w:val="000D6205"/>
    <w:rsid w:val="000D6763"/>
    <w:rsid w:val="000D6B93"/>
    <w:rsid w:val="000E0BF0"/>
    <w:rsid w:val="000E0E84"/>
    <w:rsid w:val="000E1291"/>
    <w:rsid w:val="000E12F6"/>
    <w:rsid w:val="000E21B9"/>
    <w:rsid w:val="000E292A"/>
    <w:rsid w:val="000E2DE6"/>
    <w:rsid w:val="000E5E6D"/>
    <w:rsid w:val="000E6262"/>
    <w:rsid w:val="000E7097"/>
    <w:rsid w:val="000F1266"/>
    <w:rsid w:val="000F1ED6"/>
    <w:rsid w:val="000F23C9"/>
    <w:rsid w:val="000F4657"/>
    <w:rsid w:val="000F5D0C"/>
    <w:rsid w:val="000F5D14"/>
    <w:rsid w:val="000F63BB"/>
    <w:rsid w:val="000F6613"/>
    <w:rsid w:val="000F78E6"/>
    <w:rsid w:val="00100045"/>
    <w:rsid w:val="001005AC"/>
    <w:rsid w:val="0010233C"/>
    <w:rsid w:val="0010333F"/>
    <w:rsid w:val="0010495B"/>
    <w:rsid w:val="00105DC0"/>
    <w:rsid w:val="00105EFF"/>
    <w:rsid w:val="001062B5"/>
    <w:rsid w:val="001070EC"/>
    <w:rsid w:val="001106E0"/>
    <w:rsid w:val="00110E89"/>
    <w:rsid w:val="001112AB"/>
    <w:rsid w:val="00112348"/>
    <w:rsid w:val="001126E2"/>
    <w:rsid w:val="00112B46"/>
    <w:rsid w:val="00112D58"/>
    <w:rsid w:val="00114F6B"/>
    <w:rsid w:val="001151F4"/>
    <w:rsid w:val="00115EE9"/>
    <w:rsid w:val="00121456"/>
    <w:rsid w:val="00122651"/>
    <w:rsid w:val="001238A9"/>
    <w:rsid w:val="00123A5B"/>
    <w:rsid w:val="001249B6"/>
    <w:rsid w:val="00125746"/>
    <w:rsid w:val="00125B00"/>
    <w:rsid w:val="00130A15"/>
    <w:rsid w:val="001314E7"/>
    <w:rsid w:val="001317DB"/>
    <w:rsid w:val="00131CC6"/>
    <w:rsid w:val="00132127"/>
    <w:rsid w:val="0013322D"/>
    <w:rsid w:val="001353C6"/>
    <w:rsid w:val="00136A52"/>
    <w:rsid w:val="00137533"/>
    <w:rsid w:val="001375FF"/>
    <w:rsid w:val="0013780B"/>
    <w:rsid w:val="00137C67"/>
    <w:rsid w:val="00140138"/>
    <w:rsid w:val="00140F4D"/>
    <w:rsid w:val="001410B0"/>
    <w:rsid w:val="00141AA1"/>
    <w:rsid w:val="00141E82"/>
    <w:rsid w:val="00142344"/>
    <w:rsid w:val="00143F9C"/>
    <w:rsid w:val="00147774"/>
    <w:rsid w:val="001503E9"/>
    <w:rsid w:val="00152552"/>
    <w:rsid w:val="00153736"/>
    <w:rsid w:val="001542BD"/>
    <w:rsid w:val="00157EF9"/>
    <w:rsid w:val="001603E6"/>
    <w:rsid w:val="00161694"/>
    <w:rsid w:val="00161D91"/>
    <w:rsid w:val="001622DA"/>
    <w:rsid w:val="00162883"/>
    <w:rsid w:val="00162A28"/>
    <w:rsid w:val="00163648"/>
    <w:rsid w:val="00163E4F"/>
    <w:rsid w:val="00164522"/>
    <w:rsid w:val="00165459"/>
    <w:rsid w:val="00165460"/>
    <w:rsid w:val="00165F8B"/>
    <w:rsid w:val="00166C30"/>
    <w:rsid w:val="00171F51"/>
    <w:rsid w:val="0017201F"/>
    <w:rsid w:val="00174B03"/>
    <w:rsid w:val="00174CA6"/>
    <w:rsid w:val="00174D20"/>
    <w:rsid w:val="00175E29"/>
    <w:rsid w:val="00175F98"/>
    <w:rsid w:val="00176507"/>
    <w:rsid w:val="00180171"/>
    <w:rsid w:val="00181F62"/>
    <w:rsid w:val="001827AB"/>
    <w:rsid w:val="00182DA1"/>
    <w:rsid w:val="00184130"/>
    <w:rsid w:val="00186B96"/>
    <w:rsid w:val="001870F3"/>
    <w:rsid w:val="00187E31"/>
    <w:rsid w:val="00190045"/>
    <w:rsid w:val="001903BE"/>
    <w:rsid w:val="001919D6"/>
    <w:rsid w:val="001933F7"/>
    <w:rsid w:val="0019417E"/>
    <w:rsid w:val="00194314"/>
    <w:rsid w:val="0019450B"/>
    <w:rsid w:val="001945B5"/>
    <w:rsid w:val="00195A73"/>
    <w:rsid w:val="00195E01"/>
    <w:rsid w:val="00196FE6"/>
    <w:rsid w:val="001A0448"/>
    <w:rsid w:val="001A1A18"/>
    <w:rsid w:val="001A2862"/>
    <w:rsid w:val="001A2DAB"/>
    <w:rsid w:val="001A3311"/>
    <w:rsid w:val="001A422E"/>
    <w:rsid w:val="001A468C"/>
    <w:rsid w:val="001A6C69"/>
    <w:rsid w:val="001A7E0C"/>
    <w:rsid w:val="001B1910"/>
    <w:rsid w:val="001B2CE8"/>
    <w:rsid w:val="001B3257"/>
    <w:rsid w:val="001B401B"/>
    <w:rsid w:val="001B4275"/>
    <w:rsid w:val="001B4A42"/>
    <w:rsid w:val="001B5D80"/>
    <w:rsid w:val="001B5DAD"/>
    <w:rsid w:val="001B6897"/>
    <w:rsid w:val="001B6E2F"/>
    <w:rsid w:val="001B74B3"/>
    <w:rsid w:val="001C03A4"/>
    <w:rsid w:val="001C0EAA"/>
    <w:rsid w:val="001C3364"/>
    <w:rsid w:val="001C3A14"/>
    <w:rsid w:val="001C5185"/>
    <w:rsid w:val="001C5965"/>
    <w:rsid w:val="001C5CA5"/>
    <w:rsid w:val="001C6508"/>
    <w:rsid w:val="001C6D4D"/>
    <w:rsid w:val="001C77A0"/>
    <w:rsid w:val="001D13EC"/>
    <w:rsid w:val="001D2B1A"/>
    <w:rsid w:val="001D4656"/>
    <w:rsid w:val="001D6188"/>
    <w:rsid w:val="001D724D"/>
    <w:rsid w:val="001E0624"/>
    <w:rsid w:val="001E0800"/>
    <w:rsid w:val="001E0FC2"/>
    <w:rsid w:val="001E1CF1"/>
    <w:rsid w:val="001E21DD"/>
    <w:rsid w:val="001E2CE3"/>
    <w:rsid w:val="001E3D08"/>
    <w:rsid w:val="001E4732"/>
    <w:rsid w:val="001E4B01"/>
    <w:rsid w:val="001E50FD"/>
    <w:rsid w:val="001E5E07"/>
    <w:rsid w:val="001E6451"/>
    <w:rsid w:val="001E7AB6"/>
    <w:rsid w:val="001F161F"/>
    <w:rsid w:val="001F1ECA"/>
    <w:rsid w:val="001F228E"/>
    <w:rsid w:val="001F2E76"/>
    <w:rsid w:val="001F45CF"/>
    <w:rsid w:val="001F5E5A"/>
    <w:rsid w:val="001F65A9"/>
    <w:rsid w:val="001F7021"/>
    <w:rsid w:val="001F76EC"/>
    <w:rsid w:val="0020223C"/>
    <w:rsid w:val="00202448"/>
    <w:rsid w:val="00202767"/>
    <w:rsid w:val="00203CA9"/>
    <w:rsid w:val="00203E34"/>
    <w:rsid w:val="00204EFC"/>
    <w:rsid w:val="00205C95"/>
    <w:rsid w:val="00205ED9"/>
    <w:rsid w:val="00207AD6"/>
    <w:rsid w:val="00210699"/>
    <w:rsid w:val="002111FD"/>
    <w:rsid w:val="00212B24"/>
    <w:rsid w:val="0021317C"/>
    <w:rsid w:val="00213742"/>
    <w:rsid w:val="00213EF7"/>
    <w:rsid w:val="002157E9"/>
    <w:rsid w:val="002166EB"/>
    <w:rsid w:val="0021747E"/>
    <w:rsid w:val="00220416"/>
    <w:rsid w:val="00220ADC"/>
    <w:rsid w:val="00220F85"/>
    <w:rsid w:val="00221138"/>
    <w:rsid w:val="00221276"/>
    <w:rsid w:val="00221F47"/>
    <w:rsid w:val="00221FE5"/>
    <w:rsid w:val="002221E8"/>
    <w:rsid w:val="00223491"/>
    <w:rsid w:val="00223A74"/>
    <w:rsid w:val="002255D0"/>
    <w:rsid w:val="00225E34"/>
    <w:rsid w:val="002261C9"/>
    <w:rsid w:val="0023050E"/>
    <w:rsid w:val="00231408"/>
    <w:rsid w:val="002329E8"/>
    <w:rsid w:val="00233903"/>
    <w:rsid w:val="002343CB"/>
    <w:rsid w:val="002355F0"/>
    <w:rsid w:val="00235D10"/>
    <w:rsid w:val="00241C0B"/>
    <w:rsid w:val="00241C96"/>
    <w:rsid w:val="00241DE0"/>
    <w:rsid w:val="00242416"/>
    <w:rsid w:val="00242E1B"/>
    <w:rsid w:val="002440EB"/>
    <w:rsid w:val="00244456"/>
    <w:rsid w:val="00244822"/>
    <w:rsid w:val="00244AB9"/>
    <w:rsid w:val="00244E0E"/>
    <w:rsid w:val="002462FF"/>
    <w:rsid w:val="00246385"/>
    <w:rsid w:val="0024660D"/>
    <w:rsid w:val="002472E9"/>
    <w:rsid w:val="00247AE5"/>
    <w:rsid w:val="00247C5F"/>
    <w:rsid w:val="002507FF"/>
    <w:rsid w:val="00250D4A"/>
    <w:rsid w:val="002523BB"/>
    <w:rsid w:val="0025248B"/>
    <w:rsid w:val="002554EA"/>
    <w:rsid w:val="0025571F"/>
    <w:rsid w:val="00260364"/>
    <w:rsid w:val="00262676"/>
    <w:rsid w:val="00263732"/>
    <w:rsid w:val="00264918"/>
    <w:rsid w:val="00264B3E"/>
    <w:rsid w:val="00270C98"/>
    <w:rsid w:val="0027107A"/>
    <w:rsid w:val="00271ACC"/>
    <w:rsid w:val="00271C7D"/>
    <w:rsid w:val="002723CB"/>
    <w:rsid w:val="00273032"/>
    <w:rsid w:val="002737CE"/>
    <w:rsid w:val="002740C0"/>
    <w:rsid w:val="00274348"/>
    <w:rsid w:val="00275011"/>
    <w:rsid w:val="00275ACC"/>
    <w:rsid w:val="00275C97"/>
    <w:rsid w:val="00276128"/>
    <w:rsid w:val="00277B11"/>
    <w:rsid w:val="00277C16"/>
    <w:rsid w:val="00277E21"/>
    <w:rsid w:val="00280DDB"/>
    <w:rsid w:val="00280E30"/>
    <w:rsid w:val="002834EC"/>
    <w:rsid w:val="00283EAB"/>
    <w:rsid w:val="00283F33"/>
    <w:rsid w:val="00284375"/>
    <w:rsid w:val="0028470B"/>
    <w:rsid w:val="00284D62"/>
    <w:rsid w:val="002902E3"/>
    <w:rsid w:val="00290C60"/>
    <w:rsid w:val="00291A59"/>
    <w:rsid w:val="00291B8E"/>
    <w:rsid w:val="00292F22"/>
    <w:rsid w:val="002931F1"/>
    <w:rsid w:val="00294796"/>
    <w:rsid w:val="00297F75"/>
    <w:rsid w:val="00297FD9"/>
    <w:rsid w:val="002A0664"/>
    <w:rsid w:val="002A0858"/>
    <w:rsid w:val="002A37BB"/>
    <w:rsid w:val="002A3AAC"/>
    <w:rsid w:val="002A4A4C"/>
    <w:rsid w:val="002A4FF5"/>
    <w:rsid w:val="002A5A81"/>
    <w:rsid w:val="002A7926"/>
    <w:rsid w:val="002A796E"/>
    <w:rsid w:val="002B0483"/>
    <w:rsid w:val="002B0C51"/>
    <w:rsid w:val="002B12B2"/>
    <w:rsid w:val="002B2214"/>
    <w:rsid w:val="002B25D0"/>
    <w:rsid w:val="002B5ED8"/>
    <w:rsid w:val="002B6AFA"/>
    <w:rsid w:val="002C2BCB"/>
    <w:rsid w:val="002C3ABC"/>
    <w:rsid w:val="002C3D07"/>
    <w:rsid w:val="002C3FB9"/>
    <w:rsid w:val="002C4196"/>
    <w:rsid w:val="002C504B"/>
    <w:rsid w:val="002C5986"/>
    <w:rsid w:val="002C5B96"/>
    <w:rsid w:val="002C6D50"/>
    <w:rsid w:val="002D042B"/>
    <w:rsid w:val="002D15A5"/>
    <w:rsid w:val="002D1FEA"/>
    <w:rsid w:val="002D2476"/>
    <w:rsid w:val="002D2DF3"/>
    <w:rsid w:val="002D373F"/>
    <w:rsid w:val="002D387D"/>
    <w:rsid w:val="002D443E"/>
    <w:rsid w:val="002D4686"/>
    <w:rsid w:val="002D65FB"/>
    <w:rsid w:val="002D6C5E"/>
    <w:rsid w:val="002D7739"/>
    <w:rsid w:val="002E086F"/>
    <w:rsid w:val="002E25E4"/>
    <w:rsid w:val="002E2AFB"/>
    <w:rsid w:val="002E2B28"/>
    <w:rsid w:val="002E2EE6"/>
    <w:rsid w:val="002E432E"/>
    <w:rsid w:val="002E6424"/>
    <w:rsid w:val="002E7D53"/>
    <w:rsid w:val="002E7F5C"/>
    <w:rsid w:val="002F1211"/>
    <w:rsid w:val="002F1AA4"/>
    <w:rsid w:val="002F32D7"/>
    <w:rsid w:val="002F3DFF"/>
    <w:rsid w:val="002F4A8E"/>
    <w:rsid w:val="00301E83"/>
    <w:rsid w:val="00301FB9"/>
    <w:rsid w:val="003020BB"/>
    <w:rsid w:val="00302574"/>
    <w:rsid w:val="00305962"/>
    <w:rsid w:val="003073CB"/>
    <w:rsid w:val="00311AD9"/>
    <w:rsid w:val="00311CE9"/>
    <w:rsid w:val="00315E92"/>
    <w:rsid w:val="0031692B"/>
    <w:rsid w:val="0032080A"/>
    <w:rsid w:val="00320914"/>
    <w:rsid w:val="003211F3"/>
    <w:rsid w:val="0032167A"/>
    <w:rsid w:val="00322064"/>
    <w:rsid w:val="00323A08"/>
    <w:rsid w:val="00324637"/>
    <w:rsid w:val="00325F76"/>
    <w:rsid w:val="00330647"/>
    <w:rsid w:val="00331870"/>
    <w:rsid w:val="00334331"/>
    <w:rsid w:val="00334E95"/>
    <w:rsid w:val="003355F7"/>
    <w:rsid w:val="00335954"/>
    <w:rsid w:val="00335D0C"/>
    <w:rsid w:val="003362E5"/>
    <w:rsid w:val="00336B56"/>
    <w:rsid w:val="003370C4"/>
    <w:rsid w:val="003375EB"/>
    <w:rsid w:val="00342507"/>
    <w:rsid w:val="0034321C"/>
    <w:rsid w:val="00343F98"/>
    <w:rsid w:val="003446FE"/>
    <w:rsid w:val="0034479F"/>
    <w:rsid w:val="00345512"/>
    <w:rsid w:val="003511B2"/>
    <w:rsid w:val="0035308A"/>
    <w:rsid w:val="0035320C"/>
    <w:rsid w:val="003542E3"/>
    <w:rsid w:val="003558EC"/>
    <w:rsid w:val="00356DAD"/>
    <w:rsid w:val="00357154"/>
    <w:rsid w:val="00357389"/>
    <w:rsid w:val="00357E68"/>
    <w:rsid w:val="00360271"/>
    <w:rsid w:val="00362017"/>
    <w:rsid w:val="00362C5A"/>
    <w:rsid w:val="003640FA"/>
    <w:rsid w:val="003642B4"/>
    <w:rsid w:val="00364CAC"/>
    <w:rsid w:val="00365FDE"/>
    <w:rsid w:val="00366A84"/>
    <w:rsid w:val="003670F3"/>
    <w:rsid w:val="003709CD"/>
    <w:rsid w:val="003713E2"/>
    <w:rsid w:val="00372E12"/>
    <w:rsid w:val="0037330B"/>
    <w:rsid w:val="0037405F"/>
    <w:rsid w:val="003745B5"/>
    <w:rsid w:val="00377130"/>
    <w:rsid w:val="00377C9C"/>
    <w:rsid w:val="00380615"/>
    <w:rsid w:val="00380D64"/>
    <w:rsid w:val="00381369"/>
    <w:rsid w:val="00382610"/>
    <w:rsid w:val="00382F2B"/>
    <w:rsid w:val="003840F9"/>
    <w:rsid w:val="00384AE2"/>
    <w:rsid w:val="003867B9"/>
    <w:rsid w:val="003907D7"/>
    <w:rsid w:val="00390D12"/>
    <w:rsid w:val="0039149E"/>
    <w:rsid w:val="003919E7"/>
    <w:rsid w:val="00393AD6"/>
    <w:rsid w:val="003944FB"/>
    <w:rsid w:val="00395568"/>
    <w:rsid w:val="003966BB"/>
    <w:rsid w:val="003967EB"/>
    <w:rsid w:val="00396BAA"/>
    <w:rsid w:val="003970C6"/>
    <w:rsid w:val="003A1425"/>
    <w:rsid w:val="003A22D9"/>
    <w:rsid w:val="003A3AD9"/>
    <w:rsid w:val="003A45D9"/>
    <w:rsid w:val="003A4E1C"/>
    <w:rsid w:val="003A648E"/>
    <w:rsid w:val="003A665D"/>
    <w:rsid w:val="003A69CF"/>
    <w:rsid w:val="003A7179"/>
    <w:rsid w:val="003A74EA"/>
    <w:rsid w:val="003A7F97"/>
    <w:rsid w:val="003B0B7E"/>
    <w:rsid w:val="003B0F61"/>
    <w:rsid w:val="003B3464"/>
    <w:rsid w:val="003B3757"/>
    <w:rsid w:val="003B4224"/>
    <w:rsid w:val="003B5039"/>
    <w:rsid w:val="003B5E9C"/>
    <w:rsid w:val="003C0409"/>
    <w:rsid w:val="003C2960"/>
    <w:rsid w:val="003C458F"/>
    <w:rsid w:val="003C4C99"/>
    <w:rsid w:val="003C7011"/>
    <w:rsid w:val="003D0FF3"/>
    <w:rsid w:val="003D1D67"/>
    <w:rsid w:val="003D39E2"/>
    <w:rsid w:val="003D6A9E"/>
    <w:rsid w:val="003D7154"/>
    <w:rsid w:val="003D7735"/>
    <w:rsid w:val="003E14D2"/>
    <w:rsid w:val="003E1888"/>
    <w:rsid w:val="003E3251"/>
    <w:rsid w:val="003E4B21"/>
    <w:rsid w:val="003E55E7"/>
    <w:rsid w:val="003E5A49"/>
    <w:rsid w:val="003E65F2"/>
    <w:rsid w:val="003E6671"/>
    <w:rsid w:val="003E72CC"/>
    <w:rsid w:val="003E772F"/>
    <w:rsid w:val="003F0E01"/>
    <w:rsid w:val="003F1520"/>
    <w:rsid w:val="003F1799"/>
    <w:rsid w:val="003F1BF7"/>
    <w:rsid w:val="003F27A4"/>
    <w:rsid w:val="003F2994"/>
    <w:rsid w:val="003F4824"/>
    <w:rsid w:val="003F495A"/>
    <w:rsid w:val="003F49D1"/>
    <w:rsid w:val="003F4DF2"/>
    <w:rsid w:val="003F6912"/>
    <w:rsid w:val="003F6D20"/>
    <w:rsid w:val="003F71B6"/>
    <w:rsid w:val="004000CD"/>
    <w:rsid w:val="004002BA"/>
    <w:rsid w:val="00404470"/>
    <w:rsid w:val="00411CEC"/>
    <w:rsid w:val="004129B6"/>
    <w:rsid w:val="00412F0A"/>
    <w:rsid w:val="004139A7"/>
    <w:rsid w:val="004160D2"/>
    <w:rsid w:val="0041771F"/>
    <w:rsid w:val="00420007"/>
    <w:rsid w:val="00420FC7"/>
    <w:rsid w:val="00421503"/>
    <w:rsid w:val="00421E00"/>
    <w:rsid w:val="004241FB"/>
    <w:rsid w:val="00424AAC"/>
    <w:rsid w:val="00424E23"/>
    <w:rsid w:val="00425751"/>
    <w:rsid w:val="00425C07"/>
    <w:rsid w:val="00425DFE"/>
    <w:rsid w:val="00427B64"/>
    <w:rsid w:val="00430E81"/>
    <w:rsid w:val="00431325"/>
    <w:rsid w:val="00431590"/>
    <w:rsid w:val="004337C1"/>
    <w:rsid w:val="00434B3A"/>
    <w:rsid w:val="004364B9"/>
    <w:rsid w:val="0043685B"/>
    <w:rsid w:val="00437196"/>
    <w:rsid w:val="00437642"/>
    <w:rsid w:val="00437DD6"/>
    <w:rsid w:val="0044145E"/>
    <w:rsid w:val="00441E33"/>
    <w:rsid w:val="004436E9"/>
    <w:rsid w:val="00444B23"/>
    <w:rsid w:val="00445824"/>
    <w:rsid w:val="0044610F"/>
    <w:rsid w:val="004466B2"/>
    <w:rsid w:val="0044707B"/>
    <w:rsid w:val="00447BDA"/>
    <w:rsid w:val="00452736"/>
    <w:rsid w:val="00452B61"/>
    <w:rsid w:val="00453016"/>
    <w:rsid w:val="0045308B"/>
    <w:rsid w:val="00453D8E"/>
    <w:rsid w:val="004541AF"/>
    <w:rsid w:val="00454D21"/>
    <w:rsid w:val="0045571A"/>
    <w:rsid w:val="00455863"/>
    <w:rsid w:val="00456B14"/>
    <w:rsid w:val="00456FA6"/>
    <w:rsid w:val="00460238"/>
    <w:rsid w:val="004603D7"/>
    <w:rsid w:val="004620CE"/>
    <w:rsid w:val="00464EB8"/>
    <w:rsid w:val="004654C6"/>
    <w:rsid w:val="004655BE"/>
    <w:rsid w:val="0046608B"/>
    <w:rsid w:val="004675A4"/>
    <w:rsid w:val="004704D9"/>
    <w:rsid w:val="00470C36"/>
    <w:rsid w:val="00472A29"/>
    <w:rsid w:val="00472A5E"/>
    <w:rsid w:val="0047360E"/>
    <w:rsid w:val="00473B8D"/>
    <w:rsid w:val="00474AE2"/>
    <w:rsid w:val="0047741A"/>
    <w:rsid w:val="004776AA"/>
    <w:rsid w:val="00477FAA"/>
    <w:rsid w:val="00477FCC"/>
    <w:rsid w:val="00481B6F"/>
    <w:rsid w:val="00483072"/>
    <w:rsid w:val="0048367F"/>
    <w:rsid w:val="004841BC"/>
    <w:rsid w:val="00485539"/>
    <w:rsid w:val="00485D18"/>
    <w:rsid w:val="00485D67"/>
    <w:rsid w:val="0048644F"/>
    <w:rsid w:val="004865D1"/>
    <w:rsid w:val="00491694"/>
    <w:rsid w:val="00494BEF"/>
    <w:rsid w:val="00495D5A"/>
    <w:rsid w:val="00495F3D"/>
    <w:rsid w:val="0049618A"/>
    <w:rsid w:val="0049627B"/>
    <w:rsid w:val="00497739"/>
    <w:rsid w:val="004A2A21"/>
    <w:rsid w:val="004A31EF"/>
    <w:rsid w:val="004A480D"/>
    <w:rsid w:val="004A55ED"/>
    <w:rsid w:val="004A5B63"/>
    <w:rsid w:val="004B0139"/>
    <w:rsid w:val="004B0A4F"/>
    <w:rsid w:val="004B16E7"/>
    <w:rsid w:val="004B30FF"/>
    <w:rsid w:val="004B5D2E"/>
    <w:rsid w:val="004B62EC"/>
    <w:rsid w:val="004B7EFF"/>
    <w:rsid w:val="004C18B3"/>
    <w:rsid w:val="004C1D44"/>
    <w:rsid w:val="004C2056"/>
    <w:rsid w:val="004C30C2"/>
    <w:rsid w:val="004C3D62"/>
    <w:rsid w:val="004C3F83"/>
    <w:rsid w:val="004C458D"/>
    <w:rsid w:val="004C5014"/>
    <w:rsid w:val="004C56F8"/>
    <w:rsid w:val="004C5E3E"/>
    <w:rsid w:val="004C6613"/>
    <w:rsid w:val="004D05E7"/>
    <w:rsid w:val="004D071D"/>
    <w:rsid w:val="004D1921"/>
    <w:rsid w:val="004D7694"/>
    <w:rsid w:val="004D78AD"/>
    <w:rsid w:val="004E28C6"/>
    <w:rsid w:val="004E303F"/>
    <w:rsid w:val="004E35F9"/>
    <w:rsid w:val="004E3AFC"/>
    <w:rsid w:val="004E556E"/>
    <w:rsid w:val="004E5EFB"/>
    <w:rsid w:val="004E6D9D"/>
    <w:rsid w:val="004E7494"/>
    <w:rsid w:val="004E79FC"/>
    <w:rsid w:val="004F0C4D"/>
    <w:rsid w:val="004F1C55"/>
    <w:rsid w:val="004F2773"/>
    <w:rsid w:val="004F2A1D"/>
    <w:rsid w:val="004F305A"/>
    <w:rsid w:val="004F3436"/>
    <w:rsid w:val="004F3B66"/>
    <w:rsid w:val="004F3D02"/>
    <w:rsid w:val="004F4555"/>
    <w:rsid w:val="004F4E91"/>
    <w:rsid w:val="004F5270"/>
    <w:rsid w:val="004F551D"/>
    <w:rsid w:val="004F5970"/>
    <w:rsid w:val="004F5BF1"/>
    <w:rsid w:val="004F60B0"/>
    <w:rsid w:val="004F7E12"/>
    <w:rsid w:val="0050010B"/>
    <w:rsid w:val="0050078E"/>
    <w:rsid w:val="00501BDB"/>
    <w:rsid w:val="00501E6A"/>
    <w:rsid w:val="00504C29"/>
    <w:rsid w:val="005058EA"/>
    <w:rsid w:val="00511D9D"/>
    <w:rsid w:val="00512C0D"/>
    <w:rsid w:val="0051318C"/>
    <w:rsid w:val="0051545A"/>
    <w:rsid w:val="005154DE"/>
    <w:rsid w:val="00517330"/>
    <w:rsid w:val="005174EE"/>
    <w:rsid w:val="00520576"/>
    <w:rsid w:val="0052103A"/>
    <w:rsid w:val="005211A9"/>
    <w:rsid w:val="005235AC"/>
    <w:rsid w:val="005238AB"/>
    <w:rsid w:val="00524499"/>
    <w:rsid w:val="00524E7D"/>
    <w:rsid w:val="005260D1"/>
    <w:rsid w:val="005262F8"/>
    <w:rsid w:val="005268ED"/>
    <w:rsid w:val="00530029"/>
    <w:rsid w:val="00530284"/>
    <w:rsid w:val="0053184C"/>
    <w:rsid w:val="00531B01"/>
    <w:rsid w:val="0053308C"/>
    <w:rsid w:val="00534021"/>
    <w:rsid w:val="005345D5"/>
    <w:rsid w:val="00536053"/>
    <w:rsid w:val="00541744"/>
    <w:rsid w:val="00541A5D"/>
    <w:rsid w:val="00542918"/>
    <w:rsid w:val="00545C7E"/>
    <w:rsid w:val="00545CF8"/>
    <w:rsid w:val="00546928"/>
    <w:rsid w:val="00546D4B"/>
    <w:rsid w:val="00547ABB"/>
    <w:rsid w:val="00550503"/>
    <w:rsid w:val="00550F31"/>
    <w:rsid w:val="0055217B"/>
    <w:rsid w:val="00552559"/>
    <w:rsid w:val="00552723"/>
    <w:rsid w:val="0055292D"/>
    <w:rsid w:val="00553B3B"/>
    <w:rsid w:val="0055484D"/>
    <w:rsid w:val="00555FD6"/>
    <w:rsid w:val="00556034"/>
    <w:rsid w:val="005604CD"/>
    <w:rsid w:val="00560EB8"/>
    <w:rsid w:val="00561500"/>
    <w:rsid w:val="005627EF"/>
    <w:rsid w:val="00564A24"/>
    <w:rsid w:val="00566950"/>
    <w:rsid w:val="00567268"/>
    <w:rsid w:val="005672EC"/>
    <w:rsid w:val="00567630"/>
    <w:rsid w:val="00571D65"/>
    <w:rsid w:val="00572297"/>
    <w:rsid w:val="00572950"/>
    <w:rsid w:val="00574A44"/>
    <w:rsid w:val="005766A7"/>
    <w:rsid w:val="00576D6F"/>
    <w:rsid w:val="00580ED7"/>
    <w:rsid w:val="00580FF7"/>
    <w:rsid w:val="005815AB"/>
    <w:rsid w:val="00581B18"/>
    <w:rsid w:val="005844EB"/>
    <w:rsid w:val="0058478C"/>
    <w:rsid w:val="00584D35"/>
    <w:rsid w:val="00585BD1"/>
    <w:rsid w:val="00585CD7"/>
    <w:rsid w:val="00590780"/>
    <w:rsid w:val="00591097"/>
    <w:rsid w:val="00595E69"/>
    <w:rsid w:val="005978F0"/>
    <w:rsid w:val="005A0CA9"/>
    <w:rsid w:val="005A2022"/>
    <w:rsid w:val="005A2054"/>
    <w:rsid w:val="005A2B86"/>
    <w:rsid w:val="005A323C"/>
    <w:rsid w:val="005A4031"/>
    <w:rsid w:val="005A58CF"/>
    <w:rsid w:val="005A5A2B"/>
    <w:rsid w:val="005A70A5"/>
    <w:rsid w:val="005A736C"/>
    <w:rsid w:val="005B0EA3"/>
    <w:rsid w:val="005B2352"/>
    <w:rsid w:val="005B2BFD"/>
    <w:rsid w:val="005B2CD0"/>
    <w:rsid w:val="005B38AC"/>
    <w:rsid w:val="005B436B"/>
    <w:rsid w:val="005B5857"/>
    <w:rsid w:val="005C0DAF"/>
    <w:rsid w:val="005C1400"/>
    <w:rsid w:val="005C162F"/>
    <w:rsid w:val="005C2D03"/>
    <w:rsid w:val="005C7549"/>
    <w:rsid w:val="005C78A4"/>
    <w:rsid w:val="005C7FAD"/>
    <w:rsid w:val="005D0B14"/>
    <w:rsid w:val="005D0DB9"/>
    <w:rsid w:val="005D20DA"/>
    <w:rsid w:val="005D23A1"/>
    <w:rsid w:val="005D2BD4"/>
    <w:rsid w:val="005D3119"/>
    <w:rsid w:val="005D4033"/>
    <w:rsid w:val="005D5C71"/>
    <w:rsid w:val="005D5D20"/>
    <w:rsid w:val="005D67CE"/>
    <w:rsid w:val="005D6B98"/>
    <w:rsid w:val="005E01F5"/>
    <w:rsid w:val="005E2954"/>
    <w:rsid w:val="005E6AEB"/>
    <w:rsid w:val="005F0322"/>
    <w:rsid w:val="005F0A21"/>
    <w:rsid w:val="005F0C28"/>
    <w:rsid w:val="005F0D69"/>
    <w:rsid w:val="005F27F6"/>
    <w:rsid w:val="005F3C8D"/>
    <w:rsid w:val="005F4105"/>
    <w:rsid w:val="005F45CB"/>
    <w:rsid w:val="005F6774"/>
    <w:rsid w:val="005F67E2"/>
    <w:rsid w:val="00600398"/>
    <w:rsid w:val="00600FF5"/>
    <w:rsid w:val="00601B82"/>
    <w:rsid w:val="00603C28"/>
    <w:rsid w:val="00603FF4"/>
    <w:rsid w:val="006049DA"/>
    <w:rsid w:val="00604E51"/>
    <w:rsid w:val="00604F83"/>
    <w:rsid w:val="00605A6A"/>
    <w:rsid w:val="00605D7F"/>
    <w:rsid w:val="00606AF4"/>
    <w:rsid w:val="0060712D"/>
    <w:rsid w:val="00610E53"/>
    <w:rsid w:val="00611AB9"/>
    <w:rsid w:val="00611D56"/>
    <w:rsid w:val="00612C1B"/>
    <w:rsid w:val="00613350"/>
    <w:rsid w:val="006143E6"/>
    <w:rsid w:val="006146A7"/>
    <w:rsid w:val="00614CDF"/>
    <w:rsid w:val="00614E00"/>
    <w:rsid w:val="00615974"/>
    <w:rsid w:val="006167AC"/>
    <w:rsid w:val="0061686E"/>
    <w:rsid w:val="00616D69"/>
    <w:rsid w:val="00617C7C"/>
    <w:rsid w:val="00617FA1"/>
    <w:rsid w:val="00620911"/>
    <w:rsid w:val="0062139F"/>
    <w:rsid w:val="00621C13"/>
    <w:rsid w:val="00621CDD"/>
    <w:rsid w:val="00622428"/>
    <w:rsid w:val="0062344D"/>
    <w:rsid w:val="00623641"/>
    <w:rsid w:val="006236B8"/>
    <w:rsid w:val="00624F48"/>
    <w:rsid w:val="006252F1"/>
    <w:rsid w:val="006256E7"/>
    <w:rsid w:val="00631CA3"/>
    <w:rsid w:val="0063296A"/>
    <w:rsid w:val="0063423D"/>
    <w:rsid w:val="00634F1D"/>
    <w:rsid w:val="00635C78"/>
    <w:rsid w:val="006360B8"/>
    <w:rsid w:val="006362EC"/>
    <w:rsid w:val="00636695"/>
    <w:rsid w:val="00637644"/>
    <w:rsid w:val="00637757"/>
    <w:rsid w:val="00637861"/>
    <w:rsid w:val="00642AD6"/>
    <w:rsid w:val="0064546A"/>
    <w:rsid w:val="0064587E"/>
    <w:rsid w:val="00646ECC"/>
    <w:rsid w:val="006506DF"/>
    <w:rsid w:val="00654CC7"/>
    <w:rsid w:val="006619AF"/>
    <w:rsid w:val="00663926"/>
    <w:rsid w:val="00664017"/>
    <w:rsid w:val="0066492C"/>
    <w:rsid w:val="00665385"/>
    <w:rsid w:val="006654A7"/>
    <w:rsid w:val="00666294"/>
    <w:rsid w:val="00666C35"/>
    <w:rsid w:val="006673F4"/>
    <w:rsid w:val="006700EF"/>
    <w:rsid w:val="006702D8"/>
    <w:rsid w:val="006705F0"/>
    <w:rsid w:val="00670EFB"/>
    <w:rsid w:val="0067109E"/>
    <w:rsid w:val="006713C5"/>
    <w:rsid w:val="0067141D"/>
    <w:rsid w:val="00671669"/>
    <w:rsid w:val="0067307B"/>
    <w:rsid w:val="00673977"/>
    <w:rsid w:val="00675AD5"/>
    <w:rsid w:val="00676852"/>
    <w:rsid w:val="00676A73"/>
    <w:rsid w:val="00676C50"/>
    <w:rsid w:val="00676DB1"/>
    <w:rsid w:val="006770C8"/>
    <w:rsid w:val="006771B1"/>
    <w:rsid w:val="0068075E"/>
    <w:rsid w:val="00681F5C"/>
    <w:rsid w:val="0068263F"/>
    <w:rsid w:val="00682B14"/>
    <w:rsid w:val="006832A1"/>
    <w:rsid w:val="00684ACF"/>
    <w:rsid w:val="00684FC7"/>
    <w:rsid w:val="00686029"/>
    <w:rsid w:val="006860CF"/>
    <w:rsid w:val="00686798"/>
    <w:rsid w:val="006910AD"/>
    <w:rsid w:val="006918B9"/>
    <w:rsid w:val="00691CA4"/>
    <w:rsid w:val="00692980"/>
    <w:rsid w:val="00693724"/>
    <w:rsid w:val="0069466A"/>
    <w:rsid w:val="00696622"/>
    <w:rsid w:val="006971B8"/>
    <w:rsid w:val="006A0173"/>
    <w:rsid w:val="006A4D62"/>
    <w:rsid w:val="006A5523"/>
    <w:rsid w:val="006A57FA"/>
    <w:rsid w:val="006A78C1"/>
    <w:rsid w:val="006B063E"/>
    <w:rsid w:val="006B0ABC"/>
    <w:rsid w:val="006B0F55"/>
    <w:rsid w:val="006B17DC"/>
    <w:rsid w:val="006B1988"/>
    <w:rsid w:val="006B2393"/>
    <w:rsid w:val="006B2A18"/>
    <w:rsid w:val="006B7A4B"/>
    <w:rsid w:val="006C0E81"/>
    <w:rsid w:val="006C1498"/>
    <w:rsid w:val="006C2C44"/>
    <w:rsid w:val="006C2F2A"/>
    <w:rsid w:val="006C3170"/>
    <w:rsid w:val="006C4326"/>
    <w:rsid w:val="006C4CCE"/>
    <w:rsid w:val="006C5362"/>
    <w:rsid w:val="006C611C"/>
    <w:rsid w:val="006C7DA0"/>
    <w:rsid w:val="006D2B03"/>
    <w:rsid w:val="006D4475"/>
    <w:rsid w:val="006D535A"/>
    <w:rsid w:val="006D5CDA"/>
    <w:rsid w:val="006D69CE"/>
    <w:rsid w:val="006D7FAE"/>
    <w:rsid w:val="006E1A74"/>
    <w:rsid w:val="006E1AEA"/>
    <w:rsid w:val="006E2978"/>
    <w:rsid w:val="006E2F4C"/>
    <w:rsid w:val="006E46D5"/>
    <w:rsid w:val="006E492F"/>
    <w:rsid w:val="006E4E9A"/>
    <w:rsid w:val="006F1F69"/>
    <w:rsid w:val="006F3E56"/>
    <w:rsid w:val="006F4566"/>
    <w:rsid w:val="006F45AB"/>
    <w:rsid w:val="006F49BF"/>
    <w:rsid w:val="006F57AE"/>
    <w:rsid w:val="006F59DC"/>
    <w:rsid w:val="006F7005"/>
    <w:rsid w:val="006F7336"/>
    <w:rsid w:val="00700817"/>
    <w:rsid w:val="007009B5"/>
    <w:rsid w:val="00701ADF"/>
    <w:rsid w:val="0070381C"/>
    <w:rsid w:val="00703FC2"/>
    <w:rsid w:val="00705334"/>
    <w:rsid w:val="007054C4"/>
    <w:rsid w:val="007059F2"/>
    <w:rsid w:val="00706550"/>
    <w:rsid w:val="007070ED"/>
    <w:rsid w:val="00707492"/>
    <w:rsid w:val="007074E7"/>
    <w:rsid w:val="00707BE0"/>
    <w:rsid w:val="00711E4C"/>
    <w:rsid w:val="00711F15"/>
    <w:rsid w:val="00713488"/>
    <w:rsid w:val="00716A3A"/>
    <w:rsid w:val="0072168C"/>
    <w:rsid w:val="00721DEA"/>
    <w:rsid w:val="0072544C"/>
    <w:rsid w:val="00726458"/>
    <w:rsid w:val="0072711C"/>
    <w:rsid w:val="0072782C"/>
    <w:rsid w:val="0073262C"/>
    <w:rsid w:val="00732EF9"/>
    <w:rsid w:val="00733BE5"/>
    <w:rsid w:val="00734CCC"/>
    <w:rsid w:val="00735028"/>
    <w:rsid w:val="0073641F"/>
    <w:rsid w:val="007364A8"/>
    <w:rsid w:val="0073746D"/>
    <w:rsid w:val="0073751E"/>
    <w:rsid w:val="00737A48"/>
    <w:rsid w:val="00740091"/>
    <w:rsid w:val="00741539"/>
    <w:rsid w:val="007436E6"/>
    <w:rsid w:val="00743B61"/>
    <w:rsid w:val="00744B59"/>
    <w:rsid w:val="00744C64"/>
    <w:rsid w:val="00745206"/>
    <w:rsid w:val="00746911"/>
    <w:rsid w:val="00746E5B"/>
    <w:rsid w:val="007470E9"/>
    <w:rsid w:val="0074764A"/>
    <w:rsid w:val="007479FE"/>
    <w:rsid w:val="00750084"/>
    <w:rsid w:val="007503E0"/>
    <w:rsid w:val="00750E3F"/>
    <w:rsid w:val="00751125"/>
    <w:rsid w:val="00752A66"/>
    <w:rsid w:val="00752EEF"/>
    <w:rsid w:val="00753148"/>
    <w:rsid w:val="007537FD"/>
    <w:rsid w:val="00753AF9"/>
    <w:rsid w:val="00753E4C"/>
    <w:rsid w:val="00755DF8"/>
    <w:rsid w:val="0076102A"/>
    <w:rsid w:val="0076115C"/>
    <w:rsid w:val="00761A8D"/>
    <w:rsid w:val="0076576C"/>
    <w:rsid w:val="00765906"/>
    <w:rsid w:val="00765D06"/>
    <w:rsid w:val="00767301"/>
    <w:rsid w:val="00767A2D"/>
    <w:rsid w:val="00770400"/>
    <w:rsid w:val="007708AA"/>
    <w:rsid w:val="007721EF"/>
    <w:rsid w:val="00772D6D"/>
    <w:rsid w:val="00773E62"/>
    <w:rsid w:val="00773EFC"/>
    <w:rsid w:val="00774E6F"/>
    <w:rsid w:val="00775DE8"/>
    <w:rsid w:val="007766CC"/>
    <w:rsid w:val="00777D3A"/>
    <w:rsid w:val="00777EDA"/>
    <w:rsid w:val="00777FAF"/>
    <w:rsid w:val="00777FB9"/>
    <w:rsid w:val="00780ABC"/>
    <w:rsid w:val="0078315F"/>
    <w:rsid w:val="0078378F"/>
    <w:rsid w:val="00783C1A"/>
    <w:rsid w:val="0078460E"/>
    <w:rsid w:val="00784918"/>
    <w:rsid w:val="00784FB0"/>
    <w:rsid w:val="00786BE8"/>
    <w:rsid w:val="007914B3"/>
    <w:rsid w:val="00792370"/>
    <w:rsid w:val="00796177"/>
    <w:rsid w:val="0079779C"/>
    <w:rsid w:val="007A127F"/>
    <w:rsid w:val="007A1C20"/>
    <w:rsid w:val="007A33C2"/>
    <w:rsid w:val="007A6380"/>
    <w:rsid w:val="007B16EA"/>
    <w:rsid w:val="007B1F0C"/>
    <w:rsid w:val="007B20B6"/>
    <w:rsid w:val="007B2BF4"/>
    <w:rsid w:val="007B3AC3"/>
    <w:rsid w:val="007B4528"/>
    <w:rsid w:val="007B5F5D"/>
    <w:rsid w:val="007B5FAB"/>
    <w:rsid w:val="007B63AE"/>
    <w:rsid w:val="007B63AF"/>
    <w:rsid w:val="007B7C24"/>
    <w:rsid w:val="007C05E0"/>
    <w:rsid w:val="007C2B60"/>
    <w:rsid w:val="007C34B7"/>
    <w:rsid w:val="007C5716"/>
    <w:rsid w:val="007C68EA"/>
    <w:rsid w:val="007D11FF"/>
    <w:rsid w:val="007D135C"/>
    <w:rsid w:val="007D2B94"/>
    <w:rsid w:val="007D3ABF"/>
    <w:rsid w:val="007D65FA"/>
    <w:rsid w:val="007E0551"/>
    <w:rsid w:val="007E0A5A"/>
    <w:rsid w:val="007E0E9A"/>
    <w:rsid w:val="007E1475"/>
    <w:rsid w:val="007E1799"/>
    <w:rsid w:val="007E17BC"/>
    <w:rsid w:val="007E1D7D"/>
    <w:rsid w:val="007E429D"/>
    <w:rsid w:val="007E4A5E"/>
    <w:rsid w:val="007E7915"/>
    <w:rsid w:val="007E7DB4"/>
    <w:rsid w:val="007E7EA0"/>
    <w:rsid w:val="007F027B"/>
    <w:rsid w:val="007F1176"/>
    <w:rsid w:val="007F2901"/>
    <w:rsid w:val="007F2A62"/>
    <w:rsid w:val="007F34AF"/>
    <w:rsid w:val="007F4BE1"/>
    <w:rsid w:val="007F4ED2"/>
    <w:rsid w:val="007F4F2F"/>
    <w:rsid w:val="007F54B3"/>
    <w:rsid w:val="007F5DA4"/>
    <w:rsid w:val="00801B66"/>
    <w:rsid w:val="008036A4"/>
    <w:rsid w:val="00803978"/>
    <w:rsid w:val="008044A1"/>
    <w:rsid w:val="00805A0C"/>
    <w:rsid w:val="008069F8"/>
    <w:rsid w:val="00807C30"/>
    <w:rsid w:val="00810DF3"/>
    <w:rsid w:val="008140EC"/>
    <w:rsid w:val="00814160"/>
    <w:rsid w:val="00814C42"/>
    <w:rsid w:val="008158FE"/>
    <w:rsid w:val="0081626B"/>
    <w:rsid w:val="00817CCA"/>
    <w:rsid w:val="00821134"/>
    <w:rsid w:val="00821EEB"/>
    <w:rsid w:val="008241B5"/>
    <w:rsid w:val="008244BF"/>
    <w:rsid w:val="00824AF2"/>
    <w:rsid w:val="00827D08"/>
    <w:rsid w:val="00830163"/>
    <w:rsid w:val="00830679"/>
    <w:rsid w:val="00831CE6"/>
    <w:rsid w:val="00833BCB"/>
    <w:rsid w:val="00833FA0"/>
    <w:rsid w:val="00834EAC"/>
    <w:rsid w:val="00834FD2"/>
    <w:rsid w:val="008357CB"/>
    <w:rsid w:val="00835D30"/>
    <w:rsid w:val="008367AE"/>
    <w:rsid w:val="00836A45"/>
    <w:rsid w:val="008418C4"/>
    <w:rsid w:val="0084228C"/>
    <w:rsid w:val="00842C43"/>
    <w:rsid w:val="00842CAC"/>
    <w:rsid w:val="008430AD"/>
    <w:rsid w:val="008437C2"/>
    <w:rsid w:val="0084479C"/>
    <w:rsid w:val="00846971"/>
    <w:rsid w:val="00846992"/>
    <w:rsid w:val="00851815"/>
    <w:rsid w:val="00851828"/>
    <w:rsid w:val="00852571"/>
    <w:rsid w:val="008538ED"/>
    <w:rsid w:val="00853F92"/>
    <w:rsid w:val="008547E1"/>
    <w:rsid w:val="0085699D"/>
    <w:rsid w:val="00856F4F"/>
    <w:rsid w:val="008578FA"/>
    <w:rsid w:val="00857B9C"/>
    <w:rsid w:val="00860DE8"/>
    <w:rsid w:val="008622F4"/>
    <w:rsid w:val="00862720"/>
    <w:rsid w:val="00866266"/>
    <w:rsid w:val="00866855"/>
    <w:rsid w:val="00873605"/>
    <w:rsid w:val="00874A72"/>
    <w:rsid w:val="00874A99"/>
    <w:rsid w:val="00875B74"/>
    <w:rsid w:val="00877A90"/>
    <w:rsid w:val="00880B26"/>
    <w:rsid w:val="00880C17"/>
    <w:rsid w:val="0088178E"/>
    <w:rsid w:val="00882D64"/>
    <w:rsid w:val="00883479"/>
    <w:rsid w:val="0088509D"/>
    <w:rsid w:val="00886579"/>
    <w:rsid w:val="00887EDF"/>
    <w:rsid w:val="008914BD"/>
    <w:rsid w:val="00891DE8"/>
    <w:rsid w:val="00893A38"/>
    <w:rsid w:val="008952BB"/>
    <w:rsid w:val="00895E28"/>
    <w:rsid w:val="008969CF"/>
    <w:rsid w:val="008A0567"/>
    <w:rsid w:val="008A085E"/>
    <w:rsid w:val="008A1C1B"/>
    <w:rsid w:val="008A2179"/>
    <w:rsid w:val="008A3832"/>
    <w:rsid w:val="008A44AC"/>
    <w:rsid w:val="008A729E"/>
    <w:rsid w:val="008B034A"/>
    <w:rsid w:val="008B03C8"/>
    <w:rsid w:val="008B2821"/>
    <w:rsid w:val="008B2D95"/>
    <w:rsid w:val="008B32DF"/>
    <w:rsid w:val="008B3B04"/>
    <w:rsid w:val="008B55D6"/>
    <w:rsid w:val="008B5965"/>
    <w:rsid w:val="008B5F1C"/>
    <w:rsid w:val="008B6725"/>
    <w:rsid w:val="008B718D"/>
    <w:rsid w:val="008C01BF"/>
    <w:rsid w:val="008C07BD"/>
    <w:rsid w:val="008C1F40"/>
    <w:rsid w:val="008C286B"/>
    <w:rsid w:val="008C33D9"/>
    <w:rsid w:val="008C6FDD"/>
    <w:rsid w:val="008D1BFE"/>
    <w:rsid w:val="008D41A2"/>
    <w:rsid w:val="008D4371"/>
    <w:rsid w:val="008D5DB1"/>
    <w:rsid w:val="008D69B3"/>
    <w:rsid w:val="008D7688"/>
    <w:rsid w:val="008E0568"/>
    <w:rsid w:val="008E2140"/>
    <w:rsid w:val="008E2498"/>
    <w:rsid w:val="008E2B9C"/>
    <w:rsid w:val="008E2C7A"/>
    <w:rsid w:val="008E5672"/>
    <w:rsid w:val="008E5F1C"/>
    <w:rsid w:val="008E79CA"/>
    <w:rsid w:val="008F03D8"/>
    <w:rsid w:val="008F162E"/>
    <w:rsid w:val="008F1C68"/>
    <w:rsid w:val="008F1E3E"/>
    <w:rsid w:val="008F3361"/>
    <w:rsid w:val="008F489E"/>
    <w:rsid w:val="008F4CEC"/>
    <w:rsid w:val="008F56D2"/>
    <w:rsid w:val="008F7714"/>
    <w:rsid w:val="009006E1"/>
    <w:rsid w:val="009012FF"/>
    <w:rsid w:val="00902631"/>
    <w:rsid w:val="009034DB"/>
    <w:rsid w:val="00904920"/>
    <w:rsid w:val="009057C3"/>
    <w:rsid w:val="00905E50"/>
    <w:rsid w:val="00906275"/>
    <w:rsid w:val="00910D14"/>
    <w:rsid w:val="00910FFF"/>
    <w:rsid w:val="00913B9A"/>
    <w:rsid w:val="0091436F"/>
    <w:rsid w:val="00914D92"/>
    <w:rsid w:val="00922BE0"/>
    <w:rsid w:val="00922C82"/>
    <w:rsid w:val="00925F61"/>
    <w:rsid w:val="009265BF"/>
    <w:rsid w:val="00926992"/>
    <w:rsid w:val="00926CB9"/>
    <w:rsid w:val="009274CF"/>
    <w:rsid w:val="0092773B"/>
    <w:rsid w:val="009279EB"/>
    <w:rsid w:val="00927BD6"/>
    <w:rsid w:val="009305F4"/>
    <w:rsid w:val="00930954"/>
    <w:rsid w:val="00932853"/>
    <w:rsid w:val="00933059"/>
    <w:rsid w:val="0093332E"/>
    <w:rsid w:val="009336C4"/>
    <w:rsid w:val="0093488E"/>
    <w:rsid w:val="00934E4D"/>
    <w:rsid w:val="0093601B"/>
    <w:rsid w:val="00936BF0"/>
    <w:rsid w:val="009400B5"/>
    <w:rsid w:val="00941789"/>
    <w:rsid w:val="009420CD"/>
    <w:rsid w:val="009431D6"/>
    <w:rsid w:val="009432E3"/>
    <w:rsid w:val="0094553A"/>
    <w:rsid w:val="0095082E"/>
    <w:rsid w:val="00950B4C"/>
    <w:rsid w:val="00951BE5"/>
    <w:rsid w:val="00951F77"/>
    <w:rsid w:val="00952463"/>
    <w:rsid w:val="00952569"/>
    <w:rsid w:val="00952BD0"/>
    <w:rsid w:val="0095372E"/>
    <w:rsid w:val="00954A3E"/>
    <w:rsid w:val="00954F8E"/>
    <w:rsid w:val="00957A59"/>
    <w:rsid w:val="00961060"/>
    <w:rsid w:val="009637AE"/>
    <w:rsid w:val="00964792"/>
    <w:rsid w:val="00965516"/>
    <w:rsid w:val="009675BD"/>
    <w:rsid w:val="0097078D"/>
    <w:rsid w:val="009715E0"/>
    <w:rsid w:val="0097168D"/>
    <w:rsid w:val="009737D7"/>
    <w:rsid w:val="00974936"/>
    <w:rsid w:val="00974A72"/>
    <w:rsid w:val="00974BCA"/>
    <w:rsid w:val="00974DD5"/>
    <w:rsid w:val="00975DF0"/>
    <w:rsid w:val="00981EED"/>
    <w:rsid w:val="00982090"/>
    <w:rsid w:val="00982275"/>
    <w:rsid w:val="00982712"/>
    <w:rsid w:val="00982875"/>
    <w:rsid w:val="0098524F"/>
    <w:rsid w:val="00986919"/>
    <w:rsid w:val="00986AF2"/>
    <w:rsid w:val="00987976"/>
    <w:rsid w:val="00992519"/>
    <w:rsid w:val="0099348C"/>
    <w:rsid w:val="00993558"/>
    <w:rsid w:val="009A0605"/>
    <w:rsid w:val="009A3396"/>
    <w:rsid w:val="009A540D"/>
    <w:rsid w:val="009A56BB"/>
    <w:rsid w:val="009B1CA7"/>
    <w:rsid w:val="009B281D"/>
    <w:rsid w:val="009B2DF8"/>
    <w:rsid w:val="009B3439"/>
    <w:rsid w:val="009B58C2"/>
    <w:rsid w:val="009B7A66"/>
    <w:rsid w:val="009C0DA0"/>
    <w:rsid w:val="009C1B6C"/>
    <w:rsid w:val="009C2062"/>
    <w:rsid w:val="009C2284"/>
    <w:rsid w:val="009C2495"/>
    <w:rsid w:val="009C4D74"/>
    <w:rsid w:val="009C4FCC"/>
    <w:rsid w:val="009C628B"/>
    <w:rsid w:val="009C67B5"/>
    <w:rsid w:val="009C6E65"/>
    <w:rsid w:val="009C794A"/>
    <w:rsid w:val="009D0A8D"/>
    <w:rsid w:val="009D0D4E"/>
    <w:rsid w:val="009D0F67"/>
    <w:rsid w:val="009D28E5"/>
    <w:rsid w:val="009D3214"/>
    <w:rsid w:val="009D3FEB"/>
    <w:rsid w:val="009D68CD"/>
    <w:rsid w:val="009D716E"/>
    <w:rsid w:val="009D77BF"/>
    <w:rsid w:val="009E0A18"/>
    <w:rsid w:val="009E0ABD"/>
    <w:rsid w:val="009E10A9"/>
    <w:rsid w:val="009E25EF"/>
    <w:rsid w:val="009E29B3"/>
    <w:rsid w:val="009E2B89"/>
    <w:rsid w:val="009E351C"/>
    <w:rsid w:val="009E4FAB"/>
    <w:rsid w:val="009E546C"/>
    <w:rsid w:val="009E7304"/>
    <w:rsid w:val="009E73CB"/>
    <w:rsid w:val="009F0A02"/>
    <w:rsid w:val="009F16BC"/>
    <w:rsid w:val="009F3D3D"/>
    <w:rsid w:val="009F4081"/>
    <w:rsid w:val="009F4201"/>
    <w:rsid w:val="009F49E2"/>
    <w:rsid w:val="009F4A49"/>
    <w:rsid w:val="009F502F"/>
    <w:rsid w:val="009F52D8"/>
    <w:rsid w:val="009F58CB"/>
    <w:rsid w:val="009F704E"/>
    <w:rsid w:val="009F736A"/>
    <w:rsid w:val="009F7CB4"/>
    <w:rsid w:val="009F7D45"/>
    <w:rsid w:val="00A005B0"/>
    <w:rsid w:val="00A00818"/>
    <w:rsid w:val="00A0262C"/>
    <w:rsid w:val="00A0272E"/>
    <w:rsid w:val="00A028D6"/>
    <w:rsid w:val="00A03F30"/>
    <w:rsid w:val="00A04868"/>
    <w:rsid w:val="00A04A07"/>
    <w:rsid w:val="00A06092"/>
    <w:rsid w:val="00A065F4"/>
    <w:rsid w:val="00A07B8D"/>
    <w:rsid w:val="00A1226E"/>
    <w:rsid w:val="00A125F9"/>
    <w:rsid w:val="00A12C5A"/>
    <w:rsid w:val="00A13663"/>
    <w:rsid w:val="00A14DEA"/>
    <w:rsid w:val="00A15BB1"/>
    <w:rsid w:val="00A213C2"/>
    <w:rsid w:val="00A242C1"/>
    <w:rsid w:val="00A243F7"/>
    <w:rsid w:val="00A24A52"/>
    <w:rsid w:val="00A27CDB"/>
    <w:rsid w:val="00A309B5"/>
    <w:rsid w:val="00A311A4"/>
    <w:rsid w:val="00A31A83"/>
    <w:rsid w:val="00A31CBD"/>
    <w:rsid w:val="00A347C5"/>
    <w:rsid w:val="00A354EA"/>
    <w:rsid w:val="00A35C7D"/>
    <w:rsid w:val="00A35F99"/>
    <w:rsid w:val="00A362F8"/>
    <w:rsid w:val="00A367A2"/>
    <w:rsid w:val="00A40100"/>
    <w:rsid w:val="00A425D0"/>
    <w:rsid w:val="00A42910"/>
    <w:rsid w:val="00A42A0B"/>
    <w:rsid w:val="00A439CD"/>
    <w:rsid w:val="00A4512D"/>
    <w:rsid w:val="00A45192"/>
    <w:rsid w:val="00A45BF2"/>
    <w:rsid w:val="00A47A2B"/>
    <w:rsid w:val="00A50BA8"/>
    <w:rsid w:val="00A53369"/>
    <w:rsid w:val="00A536C9"/>
    <w:rsid w:val="00A53889"/>
    <w:rsid w:val="00A54349"/>
    <w:rsid w:val="00A55640"/>
    <w:rsid w:val="00A55AE8"/>
    <w:rsid w:val="00A60334"/>
    <w:rsid w:val="00A61549"/>
    <w:rsid w:val="00A61F67"/>
    <w:rsid w:val="00A61FCB"/>
    <w:rsid w:val="00A63BD6"/>
    <w:rsid w:val="00A64C54"/>
    <w:rsid w:val="00A653AF"/>
    <w:rsid w:val="00A66B84"/>
    <w:rsid w:val="00A702E4"/>
    <w:rsid w:val="00A70837"/>
    <w:rsid w:val="00A70B7F"/>
    <w:rsid w:val="00A70FB6"/>
    <w:rsid w:val="00A71DF3"/>
    <w:rsid w:val="00A7454C"/>
    <w:rsid w:val="00A76981"/>
    <w:rsid w:val="00A76B8E"/>
    <w:rsid w:val="00A76D8D"/>
    <w:rsid w:val="00A771AE"/>
    <w:rsid w:val="00A801E9"/>
    <w:rsid w:val="00A8050B"/>
    <w:rsid w:val="00A821E0"/>
    <w:rsid w:val="00A82DC4"/>
    <w:rsid w:val="00A84614"/>
    <w:rsid w:val="00A84B35"/>
    <w:rsid w:val="00A86BDC"/>
    <w:rsid w:val="00A86C99"/>
    <w:rsid w:val="00A87904"/>
    <w:rsid w:val="00A90172"/>
    <w:rsid w:val="00A90A29"/>
    <w:rsid w:val="00A9130F"/>
    <w:rsid w:val="00A91873"/>
    <w:rsid w:val="00A91A42"/>
    <w:rsid w:val="00A91FD0"/>
    <w:rsid w:val="00A936C1"/>
    <w:rsid w:val="00A94655"/>
    <w:rsid w:val="00A96527"/>
    <w:rsid w:val="00A9713F"/>
    <w:rsid w:val="00A972BF"/>
    <w:rsid w:val="00AA0799"/>
    <w:rsid w:val="00AA17CF"/>
    <w:rsid w:val="00AA253F"/>
    <w:rsid w:val="00AA2EE9"/>
    <w:rsid w:val="00AA2FF5"/>
    <w:rsid w:val="00AA38E2"/>
    <w:rsid w:val="00AA42BC"/>
    <w:rsid w:val="00AA4480"/>
    <w:rsid w:val="00AA5CD8"/>
    <w:rsid w:val="00AA63A2"/>
    <w:rsid w:val="00AA69B9"/>
    <w:rsid w:val="00AB4D0E"/>
    <w:rsid w:val="00AB5759"/>
    <w:rsid w:val="00AB608D"/>
    <w:rsid w:val="00AB65C4"/>
    <w:rsid w:val="00AB7A0A"/>
    <w:rsid w:val="00AC0076"/>
    <w:rsid w:val="00AC023C"/>
    <w:rsid w:val="00AC0D47"/>
    <w:rsid w:val="00AC13CB"/>
    <w:rsid w:val="00AC2386"/>
    <w:rsid w:val="00AC269E"/>
    <w:rsid w:val="00AC4422"/>
    <w:rsid w:val="00AC485F"/>
    <w:rsid w:val="00AC58B8"/>
    <w:rsid w:val="00AC5E82"/>
    <w:rsid w:val="00AC65A7"/>
    <w:rsid w:val="00AC755F"/>
    <w:rsid w:val="00AD0D4B"/>
    <w:rsid w:val="00AD23FC"/>
    <w:rsid w:val="00AD32A2"/>
    <w:rsid w:val="00AD32C8"/>
    <w:rsid w:val="00AD3772"/>
    <w:rsid w:val="00AD3A64"/>
    <w:rsid w:val="00AD3C42"/>
    <w:rsid w:val="00AD42A7"/>
    <w:rsid w:val="00AD4F00"/>
    <w:rsid w:val="00AD51A5"/>
    <w:rsid w:val="00AD6908"/>
    <w:rsid w:val="00AE1352"/>
    <w:rsid w:val="00AE19D7"/>
    <w:rsid w:val="00AE1C28"/>
    <w:rsid w:val="00AE475A"/>
    <w:rsid w:val="00AE55AA"/>
    <w:rsid w:val="00AE6483"/>
    <w:rsid w:val="00AE67B3"/>
    <w:rsid w:val="00AE795C"/>
    <w:rsid w:val="00AF0F08"/>
    <w:rsid w:val="00AF1F37"/>
    <w:rsid w:val="00AF2D8D"/>
    <w:rsid w:val="00AF34B7"/>
    <w:rsid w:val="00AF3518"/>
    <w:rsid w:val="00AF4D5E"/>
    <w:rsid w:val="00AF5E00"/>
    <w:rsid w:val="00AF5EEC"/>
    <w:rsid w:val="00AF63C6"/>
    <w:rsid w:val="00AF6A70"/>
    <w:rsid w:val="00AF74BA"/>
    <w:rsid w:val="00AF7E48"/>
    <w:rsid w:val="00AF7E76"/>
    <w:rsid w:val="00B01B16"/>
    <w:rsid w:val="00B023BE"/>
    <w:rsid w:val="00B03107"/>
    <w:rsid w:val="00B05440"/>
    <w:rsid w:val="00B10435"/>
    <w:rsid w:val="00B10983"/>
    <w:rsid w:val="00B13C3E"/>
    <w:rsid w:val="00B145DC"/>
    <w:rsid w:val="00B15150"/>
    <w:rsid w:val="00B1675F"/>
    <w:rsid w:val="00B16F0A"/>
    <w:rsid w:val="00B16F1C"/>
    <w:rsid w:val="00B172AD"/>
    <w:rsid w:val="00B174C9"/>
    <w:rsid w:val="00B17A9D"/>
    <w:rsid w:val="00B202A7"/>
    <w:rsid w:val="00B20784"/>
    <w:rsid w:val="00B212F5"/>
    <w:rsid w:val="00B21CA2"/>
    <w:rsid w:val="00B21DCB"/>
    <w:rsid w:val="00B22ED9"/>
    <w:rsid w:val="00B23CFE"/>
    <w:rsid w:val="00B24772"/>
    <w:rsid w:val="00B24992"/>
    <w:rsid w:val="00B24C53"/>
    <w:rsid w:val="00B2629F"/>
    <w:rsid w:val="00B265B2"/>
    <w:rsid w:val="00B3037A"/>
    <w:rsid w:val="00B306EA"/>
    <w:rsid w:val="00B31288"/>
    <w:rsid w:val="00B3428E"/>
    <w:rsid w:val="00B34A57"/>
    <w:rsid w:val="00B357BA"/>
    <w:rsid w:val="00B35933"/>
    <w:rsid w:val="00B35BAF"/>
    <w:rsid w:val="00B37015"/>
    <w:rsid w:val="00B370F0"/>
    <w:rsid w:val="00B418D3"/>
    <w:rsid w:val="00B42B3F"/>
    <w:rsid w:val="00B42EA8"/>
    <w:rsid w:val="00B434CB"/>
    <w:rsid w:val="00B4413F"/>
    <w:rsid w:val="00B45B3F"/>
    <w:rsid w:val="00B47CC3"/>
    <w:rsid w:val="00B525E1"/>
    <w:rsid w:val="00B52F51"/>
    <w:rsid w:val="00B53113"/>
    <w:rsid w:val="00B53E31"/>
    <w:rsid w:val="00B54264"/>
    <w:rsid w:val="00B547CD"/>
    <w:rsid w:val="00B54C05"/>
    <w:rsid w:val="00B5606E"/>
    <w:rsid w:val="00B56249"/>
    <w:rsid w:val="00B60364"/>
    <w:rsid w:val="00B62198"/>
    <w:rsid w:val="00B638D4"/>
    <w:rsid w:val="00B640C1"/>
    <w:rsid w:val="00B65666"/>
    <w:rsid w:val="00B6580F"/>
    <w:rsid w:val="00B667BA"/>
    <w:rsid w:val="00B6748D"/>
    <w:rsid w:val="00B67B52"/>
    <w:rsid w:val="00B7076C"/>
    <w:rsid w:val="00B70AD4"/>
    <w:rsid w:val="00B71817"/>
    <w:rsid w:val="00B71969"/>
    <w:rsid w:val="00B75A53"/>
    <w:rsid w:val="00B75FCB"/>
    <w:rsid w:val="00B7756D"/>
    <w:rsid w:val="00B77DCF"/>
    <w:rsid w:val="00B77DDA"/>
    <w:rsid w:val="00B82AB9"/>
    <w:rsid w:val="00B82BBA"/>
    <w:rsid w:val="00B830EE"/>
    <w:rsid w:val="00B83AA1"/>
    <w:rsid w:val="00B83EF6"/>
    <w:rsid w:val="00B848C9"/>
    <w:rsid w:val="00B86628"/>
    <w:rsid w:val="00B8684E"/>
    <w:rsid w:val="00B86A80"/>
    <w:rsid w:val="00B87101"/>
    <w:rsid w:val="00B87582"/>
    <w:rsid w:val="00B91EA2"/>
    <w:rsid w:val="00B94749"/>
    <w:rsid w:val="00B96558"/>
    <w:rsid w:val="00B96699"/>
    <w:rsid w:val="00BA089C"/>
    <w:rsid w:val="00BA09EA"/>
    <w:rsid w:val="00BA0D68"/>
    <w:rsid w:val="00BA1468"/>
    <w:rsid w:val="00BA2A13"/>
    <w:rsid w:val="00BA4832"/>
    <w:rsid w:val="00BA5272"/>
    <w:rsid w:val="00BA67AA"/>
    <w:rsid w:val="00BA729A"/>
    <w:rsid w:val="00BB2A20"/>
    <w:rsid w:val="00BB34DF"/>
    <w:rsid w:val="00BB372B"/>
    <w:rsid w:val="00BB3BDE"/>
    <w:rsid w:val="00BB4D24"/>
    <w:rsid w:val="00BB550C"/>
    <w:rsid w:val="00BB5AF0"/>
    <w:rsid w:val="00BB63A1"/>
    <w:rsid w:val="00BB6F86"/>
    <w:rsid w:val="00BC08FD"/>
    <w:rsid w:val="00BC0A4F"/>
    <w:rsid w:val="00BC2F33"/>
    <w:rsid w:val="00BC2F8B"/>
    <w:rsid w:val="00BC36EA"/>
    <w:rsid w:val="00BC4F75"/>
    <w:rsid w:val="00BC5CCE"/>
    <w:rsid w:val="00BC600E"/>
    <w:rsid w:val="00BC66A3"/>
    <w:rsid w:val="00BC6720"/>
    <w:rsid w:val="00BC6937"/>
    <w:rsid w:val="00BC6A88"/>
    <w:rsid w:val="00BC7FE2"/>
    <w:rsid w:val="00BD07CA"/>
    <w:rsid w:val="00BD463F"/>
    <w:rsid w:val="00BD68CE"/>
    <w:rsid w:val="00BD766F"/>
    <w:rsid w:val="00BD7C22"/>
    <w:rsid w:val="00BE1858"/>
    <w:rsid w:val="00BE29B7"/>
    <w:rsid w:val="00BE2E17"/>
    <w:rsid w:val="00BE4CB6"/>
    <w:rsid w:val="00BE53E3"/>
    <w:rsid w:val="00BE5AF8"/>
    <w:rsid w:val="00BE6AA8"/>
    <w:rsid w:val="00BE7186"/>
    <w:rsid w:val="00BF0C42"/>
    <w:rsid w:val="00BF2038"/>
    <w:rsid w:val="00BF29D0"/>
    <w:rsid w:val="00BF3505"/>
    <w:rsid w:val="00BF5112"/>
    <w:rsid w:val="00C0178D"/>
    <w:rsid w:val="00C01D04"/>
    <w:rsid w:val="00C0203B"/>
    <w:rsid w:val="00C0244F"/>
    <w:rsid w:val="00C02945"/>
    <w:rsid w:val="00C03499"/>
    <w:rsid w:val="00C06CD7"/>
    <w:rsid w:val="00C1214A"/>
    <w:rsid w:val="00C12537"/>
    <w:rsid w:val="00C140FA"/>
    <w:rsid w:val="00C178A1"/>
    <w:rsid w:val="00C20366"/>
    <w:rsid w:val="00C208B6"/>
    <w:rsid w:val="00C2137F"/>
    <w:rsid w:val="00C21E11"/>
    <w:rsid w:val="00C2207E"/>
    <w:rsid w:val="00C227E5"/>
    <w:rsid w:val="00C22BE3"/>
    <w:rsid w:val="00C23D01"/>
    <w:rsid w:val="00C24E54"/>
    <w:rsid w:val="00C253F0"/>
    <w:rsid w:val="00C25AD5"/>
    <w:rsid w:val="00C273D9"/>
    <w:rsid w:val="00C27AA7"/>
    <w:rsid w:val="00C301C4"/>
    <w:rsid w:val="00C322D5"/>
    <w:rsid w:val="00C344BF"/>
    <w:rsid w:val="00C35317"/>
    <w:rsid w:val="00C357CD"/>
    <w:rsid w:val="00C35E01"/>
    <w:rsid w:val="00C35F1A"/>
    <w:rsid w:val="00C377A1"/>
    <w:rsid w:val="00C37F02"/>
    <w:rsid w:val="00C406E9"/>
    <w:rsid w:val="00C40CCE"/>
    <w:rsid w:val="00C4229F"/>
    <w:rsid w:val="00C431BC"/>
    <w:rsid w:val="00C43353"/>
    <w:rsid w:val="00C43D01"/>
    <w:rsid w:val="00C4435D"/>
    <w:rsid w:val="00C44EBC"/>
    <w:rsid w:val="00C45802"/>
    <w:rsid w:val="00C45ABC"/>
    <w:rsid w:val="00C46048"/>
    <w:rsid w:val="00C46E1F"/>
    <w:rsid w:val="00C4749A"/>
    <w:rsid w:val="00C50027"/>
    <w:rsid w:val="00C521F0"/>
    <w:rsid w:val="00C52CEF"/>
    <w:rsid w:val="00C53B02"/>
    <w:rsid w:val="00C54B1F"/>
    <w:rsid w:val="00C54BDA"/>
    <w:rsid w:val="00C54CA1"/>
    <w:rsid w:val="00C56608"/>
    <w:rsid w:val="00C56AF3"/>
    <w:rsid w:val="00C57269"/>
    <w:rsid w:val="00C60B56"/>
    <w:rsid w:val="00C61389"/>
    <w:rsid w:val="00C640F3"/>
    <w:rsid w:val="00C65326"/>
    <w:rsid w:val="00C65F46"/>
    <w:rsid w:val="00C66B7D"/>
    <w:rsid w:val="00C66CF9"/>
    <w:rsid w:val="00C6711B"/>
    <w:rsid w:val="00C67EFD"/>
    <w:rsid w:val="00C73678"/>
    <w:rsid w:val="00C739E4"/>
    <w:rsid w:val="00C74EFF"/>
    <w:rsid w:val="00C75190"/>
    <w:rsid w:val="00C76093"/>
    <w:rsid w:val="00C77375"/>
    <w:rsid w:val="00C77F85"/>
    <w:rsid w:val="00C81E3C"/>
    <w:rsid w:val="00C820FB"/>
    <w:rsid w:val="00C82B3A"/>
    <w:rsid w:val="00C84434"/>
    <w:rsid w:val="00C85E4B"/>
    <w:rsid w:val="00C860FF"/>
    <w:rsid w:val="00C866EE"/>
    <w:rsid w:val="00C86C62"/>
    <w:rsid w:val="00C86E87"/>
    <w:rsid w:val="00C87702"/>
    <w:rsid w:val="00C9236F"/>
    <w:rsid w:val="00C92F2D"/>
    <w:rsid w:val="00C94319"/>
    <w:rsid w:val="00C94C3C"/>
    <w:rsid w:val="00C96AB8"/>
    <w:rsid w:val="00C96D67"/>
    <w:rsid w:val="00C97151"/>
    <w:rsid w:val="00C9791A"/>
    <w:rsid w:val="00C97F24"/>
    <w:rsid w:val="00CA052E"/>
    <w:rsid w:val="00CA0991"/>
    <w:rsid w:val="00CA0EBD"/>
    <w:rsid w:val="00CB07FA"/>
    <w:rsid w:val="00CB0CD9"/>
    <w:rsid w:val="00CB0F2B"/>
    <w:rsid w:val="00CB1B92"/>
    <w:rsid w:val="00CB2A1E"/>
    <w:rsid w:val="00CB2D4D"/>
    <w:rsid w:val="00CB6CEF"/>
    <w:rsid w:val="00CB6D6F"/>
    <w:rsid w:val="00CC04E7"/>
    <w:rsid w:val="00CC3048"/>
    <w:rsid w:val="00CC4D09"/>
    <w:rsid w:val="00CC58BD"/>
    <w:rsid w:val="00CC6CD6"/>
    <w:rsid w:val="00CC75BC"/>
    <w:rsid w:val="00CC7779"/>
    <w:rsid w:val="00CC7BA7"/>
    <w:rsid w:val="00CD05A7"/>
    <w:rsid w:val="00CD0EFF"/>
    <w:rsid w:val="00CD35C8"/>
    <w:rsid w:val="00CD4201"/>
    <w:rsid w:val="00CD4984"/>
    <w:rsid w:val="00CD4DE1"/>
    <w:rsid w:val="00CD4E87"/>
    <w:rsid w:val="00CD5902"/>
    <w:rsid w:val="00CD5C49"/>
    <w:rsid w:val="00CD65E1"/>
    <w:rsid w:val="00CE02FE"/>
    <w:rsid w:val="00CE0D61"/>
    <w:rsid w:val="00CE2EFB"/>
    <w:rsid w:val="00CE332C"/>
    <w:rsid w:val="00CE366F"/>
    <w:rsid w:val="00CE42F7"/>
    <w:rsid w:val="00CE4CAC"/>
    <w:rsid w:val="00CE4D47"/>
    <w:rsid w:val="00CE5790"/>
    <w:rsid w:val="00CE6B07"/>
    <w:rsid w:val="00CE6BF0"/>
    <w:rsid w:val="00CE6DA7"/>
    <w:rsid w:val="00CE6E01"/>
    <w:rsid w:val="00CE71F3"/>
    <w:rsid w:val="00CE748C"/>
    <w:rsid w:val="00CF0DD6"/>
    <w:rsid w:val="00CF321A"/>
    <w:rsid w:val="00CF53DC"/>
    <w:rsid w:val="00CF545E"/>
    <w:rsid w:val="00CF56ED"/>
    <w:rsid w:val="00CF5BBD"/>
    <w:rsid w:val="00CF6381"/>
    <w:rsid w:val="00CF71F0"/>
    <w:rsid w:val="00CF7336"/>
    <w:rsid w:val="00CF7D7E"/>
    <w:rsid w:val="00D002F7"/>
    <w:rsid w:val="00D01436"/>
    <w:rsid w:val="00D025A7"/>
    <w:rsid w:val="00D03911"/>
    <w:rsid w:val="00D03E78"/>
    <w:rsid w:val="00D0712E"/>
    <w:rsid w:val="00D10C3A"/>
    <w:rsid w:val="00D10CFF"/>
    <w:rsid w:val="00D136BB"/>
    <w:rsid w:val="00D1407D"/>
    <w:rsid w:val="00D1419C"/>
    <w:rsid w:val="00D151A3"/>
    <w:rsid w:val="00D156EB"/>
    <w:rsid w:val="00D16BCE"/>
    <w:rsid w:val="00D17240"/>
    <w:rsid w:val="00D1741B"/>
    <w:rsid w:val="00D17523"/>
    <w:rsid w:val="00D17719"/>
    <w:rsid w:val="00D20CC2"/>
    <w:rsid w:val="00D218D8"/>
    <w:rsid w:val="00D224FF"/>
    <w:rsid w:val="00D22B09"/>
    <w:rsid w:val="00D22DFF"/>
    <w:rsid w:val="00D23D91"/>
    <w:rsid w:val="00D24A0F"/>
    <w:rsid w:val="00D2532F"/>
    <w:rsid w:val="00D25725"/>
    <w:rsid w:val="00D26333"/>
    <w:rsid w:val="00D32ACF"/>
    <w:rsid w:val="00D32F25"/>
    <w:rsid w:val="00D34759"/>
    <w:rsid w:val="00D3644B"/>
    <w:rsid w:val="00D37494"/>
    <w:rsid w:val="00D432BD"/>
    <w:rsid w:val="00D435C3"/>
    <w:rsid w:val="00D43DC7"/>
    <w:rsid w:val="00D4423C"/>
    <w:rsid w:val="00D44F60"/>
    <w:rsid w:val="00D4518E"/>
    <w:rsid w:val="00D451AF"/>
    <w:rsid w:val="00D45220"/>
    <w:rsid w:val="00D46009"/>
    <w:rsid w:val="00D46339"/>
    <w:rsid w:val="00D50523"/>
    <w:rsid w:val="00D509E8"/>
    <w:rsid w:val="00D50B0B"/>
    <w:rsid w:val="00D520F7"/>
    <w:rsid w:val="00D527EE"/>
    <w:rsid w:val="00D5301C"/>
    <w:rsid w:val="00D53285"/>
    <w:rsid w:val="00D53A36"/>
    <w:rsid w:val="00D561D5"/>
    <w:rsid w:val="00D563AA"/>
    <w:rsid w:val="00D5751E"/>
    <w:rsid w:val="00D579DA"/>
    <w:rsid w:val="00D6095C"/>
    <w:rsid w:val="00D61688"/>
    <w:rsid w:val="00D61BD9"/>
    <w:rsid w:val="00D62356"/>
    <w:rsid w:val="00D62E2F"/>
    <w:rsid w:val="00D65760"/>
    <w:rsid w:val="00D66920"/>
    <w:rsid w:val="00D67CB2"/>
    <w:rsid w:val="00D7010D"/>
    <w:rsid w:val="00D70934"/>
    <w:rsid w:val="00D718FA"/>
    <w:rsid w:val="00D71DCB"/>
    <w:rsid w:val="00D721DD"/>
    <w:rsid w:val="00D72654"/>
    <w:rsid w:val="00D7277E"/>
    <w:rsid w:val="00D73859"/>
    <w:rsid w:val="00D74A01"/>
    <w:rsid w:val="00D74B75"/>
    <w:rsid w:val="00D759E8"/>
    <w:rsid w:val="00D75C9C"/>
    <w:rsid w:val="00D75D64"/>
    <w:rsid w:val="00D75DA4"/>
    <w:rsid w:val="00D763CA"/>
    <w:rsid w:val="00D77FD2"/>
    <w:rsid w:val="00D8013C"/>
    <w:rsid w:val="00D8077C"/>
    <w:rsid w:val="00D808D4"/>
    <w:rsid w:val="00D80E7B"/>
    <w:rsid w:val="00D80FCA"/>
    <w:rsid w:val="00D836E9"/>
    <w:rsid w:val="00D83760"/>
    <w:rsid w:val="00D842AE"/>
    <w:rsid w:val="00D8528E"/>
    <w:rsid w:val="00D8786E"/>
    <w:rsid w:val="00D91671"/>
    <w:rsid w:val="00D95668"/>
    <w:rsid w:val="00D9679E"/>
    <w:rsid w:val="00D97BA9"/>
    <w:rsid w:val="00D97CEB"/>
    <w:rsid w:val="00DA119E"/>
    <w:rsid w:val="00DA2C02"/>
    <w:rsid w:val="00DA2CC1"/>
    <w:rsid w:val="00DA5DBE"/>
    <w:rsid w:val="00DA6067"/>
    <w:rsid w:val="00DA69FE"/>
    <w:rsid w:val="00DA7201"/>
    <w:rsid w:val="00DB039E"/>
    <w:rsid w:val="00DB03C1"/>
    <w:rsid w:val="00DB05D7"/>
    <w:rsid w:val="00DB1008"/>
    <w:rsid w:val="00DB3CBC"/>
    <w:rsid w:val="00DB3F0E"/>
    <w:rsid w:val="00DB4BEA"/>
    <w:rsid w:val="00DB5478"/>
    <w:rsid w:val="00DB6F48"/>
    <w:rsid w:val="00DB752F"/>
    <w:rsid w:val="00DC1373"/>
    <w:rsid w:val="00DC16A6"/>
    <w:rsid w:val="00DC364E"/>
    <w:rsid w:val="00DC4D57"/>
    <w:rsid w:val="00DC61C7"/>
    <w:rsid w:val="00DC77F8"/>
    <w:rsid w:val="00DD111F"/>
    <w:rsid w:val="00DD1188"/>
    <w:rsid w:val="00DD1B1E"/>
    <w:rsid w:val="00DD1EE0"/>
    <w:rsid w:val="00DD280E"/>
    <w:rsid w:val="00DD4F1F"/>
    <w:rsid w:val="00DD5773"/>
    <w:rsid w:val="00DD5AC3"/>
    <w:rsid w:val="00DD64FF"/>
    <w:rsid w:val="00DD7DF4"/>
    <w:rsid w:val="00DE0ACC"/>
    <w:rsid w:val="00DE1D39"/>
    <w:rsid w:val="00DE39B0"/>
    <w:rsid w:val="00DE42E2"/>
    <w:rsid w:val="00DE4C74"/>
    <w:rsid w:val="00DE6384"/>
    <w:rsid w:val="00DE74DB"/>
    <w:rsid w:val="00DE77C5"/>
    <w:rsid w:val="00DE7B54"/>
    <w:rsid w:val="00DF22EF"/>
    <w:rsid w:val="00DF2357"/>
    <w:rsid w:val="00DF2DD1"/>
    <w:rsid w:val="00DF380E"/>
    <w:rsid w:val="00DF3BA7"/>
    <w:rsid w:val="00DF5D94"/>
    <w:rsid w:val="00DF7141"/>
    <w:rsid w:val="00DF78D4"/>
    <w:rsid w:val="00DF7B26"/>
    <w:rsid w:val="00E02302"/>
    <w:rsid w:val="00E023F4"/>
    <w:rsid w:val="00E05419"/>
    <w:rsid w:val="00E10E44"/>
    <w:rsid w:val="00E11372"/>
    <w:rsid w:val="00E118EA"/>
    <w:rsid w:val="00E140C1"/>
    <w:rsid w:val="00E2034C"/>
    <w:rsid w:val="00E225F6"/>
    <w:rsid w:val="00E232A2"/>
    <w:rsid w:val="00E25137"/>
    <w:rsid w:val="00E2663A"/>
    <w:rsid w:val="00E26879"/>
    <w:rsid w:val="00E268B6"/>
    <w:rsid w:val="00E27550"/>
    <w:rsid w:val="00E31593"/>
    <w:rsid w:val="00E31ADF"/>
    <w:rsid w:val="00E32DDA"/>
    <w:rsid w:val="00E32DEF"/>
    <w:rsid w:val="00E34167"/>
    <w:rsid w:val="00E3482F"/>
    <w:rsid w:val="00E34AAE"/>
    <w:rsid w:val="00E3559F"/>
    <w:rsid w:val="00E364E9"/>
    <w:rsid w:val="00E36A27"/>
    <w:rsid w:val="00E36A6C"/>
    <w:rsid w:val="00E37A15"/>
    <w:rsid w:val="00E37C76"/>
    <w:rsid w:val="00E40631"/>
    <w:rsid w:val="00E44655"/>
    <w:rsid w:val="00E467D9"/>
    <w:rsid w:val="00E46969"/>
    <w:rsid w:val="00E47E58"/>
    <w:rsid w:val="00E47F33"/>
    <w:rsid w:val="00E47F6D"/>
    <w:rsid w:val="00E50536"/>
    <w:rsid w:val="00E507A8"/>
    <w:rsid w:val="00E5124C"/>
    <w:rsid w:val="00E51350"/>
    <w:rsid w:val="00E523A0"/>
    <w:rsid w:val="00E54F24"/>
    <w:rsid w:val="00E55E1D"/>
    <w:rsid w:val="00E57E26"/>
    <w:rsid w:val="00E6085D"/>
    <w:rsid w:val="00E60C65"/>
    <w:rsid w:val="00E61511"/>
    <w:rsid w:val="00E6183F"/>
    <w:rsid w:val="00E62FEE"/>
    <w:rsid w:val="00E64813"/>
    <w:rsid w:val="00E65BD7"/>
    <w:rsid w:val="00E664B3"/>
    <w:rsid w:val="00E67EAB"/>
    <w:rsid w:val="00E706DC"/>
    <w:rsid w:val="00E70D58"/>
    <w:rsid w:val="00E710AE"/>
    <w:rsid w:val="00E7110E"/>
    <w:rsid w:val="00E7119A"/>
    <w:rsid w:val="00E71298"/>
    <w:rsid w:val="00E721B7"/>
    <w:rsid w:val="00E72614"/>
    <w:rsid w:val="00E72D11"/>
    <w:rsid w:val="00E7392A"/>
    <w:rsid w:val="00E745AD"/>
    <w:rsid w:val="00E74FCF"/>
    <w:rsid w:val="00E761BE"/>
    <w:rsid w:val="00E8043F"/>
    <w:rsid w:val="00E80734"/>
    <w:rsid w:val="00E80B51"/>
    <w:rsid w:val="00E81B20"/>
    <w:rsid w:val="00E81C7C"/>
    <w:rsid w:val="00E81E03"/>
    <w:rsid w:val="00E839E7"/>
    <w:rsid w:val="00E84507"/>
    <w:rsid w:val="00E84F37"/>
    <w:rsid w:val="00E868EC"/>
    <w:rsid w:val="00E908EA"/>
    <w:rsid w:val="00E912E5"/>
    <w:rsid w:val="00E918C9"/>
    <w:rsid w:val="00E92764"/>
    <w:rsid w:val="00E9338C"/>
    <w:rsid w:val="00E935C2"/>
    <w:rsid w:val="00E93BC9"/>
    <w:rsid w:val="00E94562"/>
    <w:rsid w:val="00E957F4"/>
    <w:rsid w:val="00E96924"/>
    <w:rsid w:val="00E96BDC"/>
    <w:rsid w:val="00EA06B0"/>
    <w:rsid w:val="00EA0709"/>
    <w:rsid w:val="00EA1D64"/>
    <w:rsid w:val="00EA3772"/>
    <w:rsid w:val="00EA3B67"/>
    <w:rsid w:val="00EA527B"/>
    <w:rsid w:val="00EB0D84"/>
    <w:rsid w:val="00EB1756"/>
    <w:rsid w:val="00EB1768"/>
    <w:rsid w:val="00EB2480"/>
    <w:rsid w:val="00EB4767"/>
    <w:rsid w:val="00EB4875"/>
    <w:rsid w:val="00EB55BC"/>
    <w:rsid w:val="00EB575F"/>
    <w:rsid w:val="00EB6CA6"/>
    <w:rsid w:val="00EB6CFD"/>
    <w:rsid w:val="00EB7A95"/>
    <w:rsid w:val="00EB7B24"/>
    <w:rsid w:val="00EC0005"/>
    <w:rsid w:val="00EC06CB"/>
    <w:rsid w:val="00EC0D30"/>
    <w:rsid w:val="00EC4625"/>
    <w:rsid w:val="00EC59BB"/>
    <w:rsid w:val="00ED02AF"/>
    <w:rsid w:val="00ED1455"/>
    <w:rsid w:val="00ED1A77"/>
    <w:rsid w:val="00ED1C6C"/>
    <w:rsid w:val="00ED2816"/>
    <w:rsid w:val="00ED2A8B"/>
    <w:rsid w:val="00ED43CB"/>
    <w:rsid w:val="00ED4C76"/>
    <w:rsid w:val="00ED4DA4"/>
    <w:rsid w:val="00ED56F6"/>
    <w:rsid w:val="00ED57CB"/>
    <w:rsid w:val="00ED6E40"/>
    <w:rsid w:val="00EE194C"/>
    <w:rsid w:val="00EE2BBB"/>
    <w:rsid w:val="00EE316E"/>
    <w:rsid w:val="00EE5074"/>
    <w:rsid w:val="00EE5E1C"/>
    <w:rsid w:val="00EF157E"/>
    <w:rsid w:val="00EF3126"/>
    <w:rsid w:val="00EF32AC"/>
    <w:rsid w:val="00EF492E"/>
    <w:rsid w:val="00EF51EA"/>
    <w:rsid w:val="00EF55D8"/>
    <w:rsid w:val="00EF621C"/>
    <w:rsid w:val="00EF7C20"/>
    <w:rsid w:val="00F00EE8"/>
    <w:rsid w:val="00F01B51"/>
    <w:rsid w:val="00F02510"/>
    <w:rsid w:val="00F0363F"/>
    <w:rsid w:val="00F06958"/>
    <w:rsid w:val="00F06B0B"/>
    <w:rsid w:val="00F10F58"/>
    <w:rsid w:val="00F1222B"/>
    <w:rsid w:val="00F126B2"/>
    <w:rsid w:val="00F149DD"/>
    <w:rsid w:val="00F149F4"/>
    <w:rsid w:val="00F14C39"/>
    <w:rsid w:val="00F15979"/>
    <w:rsid w:val="00F2286A"/>
    <w:rsid w:val="00F23568"/>
    <w:rsid w:val="00F25354"/>
    <w:rsid w:val="00F262AC"/>
    <w:rsid w:val="00F26CBA"/>
    <w:rsid w:val="00F26DA2"/>
    <w:rsid w:val="00F274B8"/>
    <w:rsid w:val="00F27806"/>
    <w:rsid w:val="00F27DC7"/>
    <w:rsid w:val="00F30D8B"/>
    <w:rsid w:val="00F313C8"/>
    <w:rsid w:val="00F31415"/>
    <w:rsid w:val="00F31786"/>
    <w:rsid w:val="00F31DF6"/>
    <w:rsid w:val="00F34717"/>
    <w:rsid w:val="00F36B06"/>
    <w:rsid w:val="00F37BAD"/>
    <w:rsid w:val="00F37D45"/>
    <w:rsid w:val="00F40646"/>
    <w:rsid w:val="00F40D1F"/>
    <w:rsid w:val="00F40F3C"/>
    <w:rsid w:val="00F40F3E"/>
    <w:rsid w:val="00F43B05"/>
    <w:rsid w:val="00F43BDA"/>
    <w:rsid w:val="00F44270"/>
    <w:rsid w:val="00F46725"/>
    <w:rsid w:val="00F46EC0"/>
    <w:rsid w:val="00F47341"/>
    <w:rsid w:val="00F47C9D"/>
    <w:rsid w:val="00F50A6A"/>
    <w:rsid w:val="00F50AC8"/>
    <w:rsid w:val="00F50B93"/>
    <w:rsid w:val="00F53E33"/>
    <w:rsid w:val="00F54F3F"/>
    <w:rsid w:val="00F556C3"/>
    <w:rsid w:val="00F55C8E"/>
    <w:rsid w:val="00F5617F"/>
    <w:rsid w:val="00F56679"/>
    <w:rsid w:val="00F57BB9"/>
    <w:rsid w:val="00F61DA2"/>
    <w:rsid w:val="00F63836"/>
    <w:rsid w:val="00F63C19"/>
    <w:rsid w:val="00F649CC"/>
    <w:rsid w:val="00F65A71"/>
    <w:rsid w:val="00F66640"/>
    <w:rsid w:val="00F7087E"/>
    <w:rsid w:val="00F71B07"/>
    <w:rsid w:val="00F72617"/>
    <w:rsid w:val="00F743D2"/>
    <w:rsid w:val="00F74E22"/>
    <w:rsid w:val="00F75978"/>
    <w:rsid w:val="00F7633F"/>
    <w:rsid w:val="00F76FF0"/>
    <w:rsid w:val="00F77E4A"/>
    <w:rsid w:val="00F800B9"/>
    <w:rsid w:val="00F806F5"/>
    <w:rsid w:val="00F80E9D"/>
    <w:rsid w:val="00F83455"/>
    <w:rsid w:val="00F8484A"/>
    <w:rsid w:val="00F8514C"/>
    <w:rsid w:val="00F856A7"/>
    <w:rsid w:val="00F85FCE"/>
    <w:rsid w:val="00F862E9"/>
    <w:rsid w:val="00F87F4E"/>
    <w:rsid w:val="00F90E15"/>
    <w:rsid w:val="00F945E5"/>
    <w:rsid w:val="00F951D2"/>
    <w:rsid w:val="00F95A89"/>
    <w:rsid w:val="00F95F89"/>
    <w:rsid w:val="00F962F4"/>
    <w:rsid w:val="00F9796A"/>
    <w:rsid w:val="00FA1459"/>
    <w:rsid w:val="00FA34C5"/>
    <w:rsid w:val="00FA4047"/>
    <w:rsid w:val="00FA559F"/>
    <w:rsid w:val="00FA78E8"/>
    <w:rsid w:val="00FB06FF"/>
    <w:rsid w:val="00FB087E"/>
    <w:rsid w:val="00FB2CEC"/>
    <w:rsid w:val="00FB4037"/>
    <w:rsid w:val="00FB5F11"/>
    <w:rsid w:val="00FB62E7"/>
    <w:rsid w:val="00FB7557"/>
    <w:rsid w:val="00FC149F"/>
    <w:rsid w:val="00FC2397"/>
    <w:rsid w:val="00FC5419"/>
    <w:rsid w:val="00FC5AB7"/>
    <w:rsid w:val="00FC5B20"/>
    <w:rsid w:val="00FC72D5"/>
    <w:rsid w:val="00FC7977"/>
    <w:rsid w:val="00FD05C4"/>
    <w:rsid w:val="00FD0D7C"/>
    <w:rsid w:val="00FD18A8"/>
    <w:rsid w:val="00FD267E"/>
    <w:rsid w:val="00FD28C5"/>
    <w:rsid w:val="00FD2C01"/>
    <w:rsid w:val="00FD31CB"/>
    <w:rsid w:val="00FD3303"/>
    <w:rsid w:val="00FD4216"/>
    <w:rsid w:val="00FD45CA"/>
    <w:rsid w:val="00FD568F"/>
    <w:rsid w:val="00FD5A0C"/>
    <w:rsid w:val="00FD5A8A"/>
    <w:rsid w:val="00FD61FD"/>
    <w:rsid w:val="00FD64DB"/>
    <w:rsid w:val="00FD79CA"/>
    <w:rsid w:val="00FE03A0"/>
    <w:rsid w:val="00FE2FEC"/>
    <w:rsid w:val="00FE422A"/>
    <w:rsid w:val="00FE48A0"/>
    <w:rsid w:val="00FF0848"/>
    <w:rsid w:val="00FF102B"/>
    <w:rsid w:val="00FF3548"/>
    <w:rsid w:val="00FF3B2A"/>
    <w:rsid w:val="00FF3B47"/>
    <w:rsid w:val="00FF5D61"/>
    <w:rsid w:val="00FF62E7"/>
    <w:rsid w:val="00FF6AE0"/>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9575"/>
  <w15:docId w15:val="{0A42F298-28D5-4A6C-B2FE-0B45D153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DA"/>
    <w:pPr>
      <w:spacing w:after="0" w:line="240" w:lineRule="auto"/>
    </w:pPr>
    <w:rPr>
      <w:rFonts w:ascii="Times New Roman" w:eastAsia="Times New Roman" w:hAnsi="Times New Roman" w:cs="Times New Roman"/>
      <w:sz w:val="24"/>
      <w:szCs w:val="24"/>
    </w:rPr>
  </w:style>
  <w:style w:type="paragraph" w:styleId="Heading3">
    <w:name w:val="heading 3"/>
    <w:aliases w:val="China3"/>
    <w:basedOn w:val="Normal"/>
    <w:next w:val="Normal"/>
    <w:link w:val="Heading3Char"/>
    <w:uiPriority w:val="9"/>
    <w:qFormat/>
    <w:rsid w:val="00E6085D"/>
    <w:pPr>
      <w:keepNext/>
      <w:tabs>
        <w:tab w:val="num" w:pos="0"/>
      </w:tabs>
      <w:spacing w:after="240"/>
      <w:ind w:left="1440" w:hanging="720"/>
      <w:jc w:val="both"/>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0D58"/>
    <w:pPr>
      <w:jc w:val="both"/>
    </w:pPr>
    <w:rPr>
      <w:sz w:val="22"/>
      <w:szCs w:val="20"/>
    </w:rPr>
  </w:style>
  <w:style w:type="character" w:customStyle="1" w:styleId="BodyText3Char">
    <w:name w:val="Body Text 3 Char"/>
    <w:basedOn w:val="DefaultParagraphFont"/>
    <w:link w:val="BodyText3"/>
    <w:rsid w:val="00E70D58"/>
    <w:rPr>
      <w:rFonts w:ascii="Times New Roman" w:eastAsia="Times New Roman" w:hAnsi="Times New Roman" w:cs="Times New Roman"/>
      <w:szCs w:val="20"/>
    </w:rPr>
  </w:style>
  <w:style w:type="paragraph" w:styleId="Footer">
    <w:name w:val="footer"/>
    <w:basedOn w:val="Normal"/>
    <w:link w:val="FooterChar"/>
    <w:uiPriority w:val="99"/>
    <w:rsid w:val="00E70D58"/>
    <w:pPr>
      <w:tabs>
        <w:tab w:val="center" w:pos="4320"/>
        <w:tab w:val="right" w:pos="8640"/>
      </w:tabs>
    </w:pPr>
  </w:style>
  <w:style w:type="character" w:customStyle="1" w:styleId="FooterChar">
    <w:name w:val="Footer Char"/>
    <w:basedOn w:val="DefaultParagraphFont"/>
    <w:link w:val="Footer"/>
    <w:uiPriority w:val="99"/>
    <w:rsid w:val="00E70D58"/>
    <w:rPr>
      <w:rFonts w:ascii="Times New Roman" w:eastAsia="Times New Roman" w:hAnsi="Times New Roman" w:cs="Times New Roman"/>
      <w:sz w:val="24"/>
      <w:szCs w:val="24"/>
    </w:rPr>
  </w:style>
  <w:style w:type="character" w:styleId="PageNumber">
    <w:name w:val="page number"/>
    <w:basedOn w:val="DefaultParagraphFont"/>
    <w:rsid w:val="00E70D58"/>
  </w:style>
  <w:style w:type="character" w:styleId="FootnoteReference">
    <w:name w:val="footnote reference"/>
    <w:aliases w:val="ftref,16 Point,Superscript 6 Point,(NECG) Footnote Reference,fr,Fußnotenzeichen DISS,Ref,de nota al pie,Footnote Ref in FtNote,List Bullet Char Char,appel Char Char,BVI fnr,SUPERS, BVI fnr,Footnote Reference Number,footnote ref,脚注引用,R"/>
    <w:basedOn w:val="DefaultParagraphFont"/>
    <w:link w:val="ftrefChar1"/>
    <w:uiPriority w:val="99"/>
    <w:qFormat/>
    <w:rsid w:val="00E70D58"/>
    <w:rPr>
      <w:vertAlign w:val="superscript"/>
    </w:rPr>
  </w:style>
  <w:style w:type="paragraph" w:styleId="FootnoteText">
    <w:name w:val="footnote text"/>
    <w:aliases w:val="ft,single space,Footnote Text Char Char,footnote text,FOOTNOTES,fn,Fußnote,ft Char Char,ft Char,ft1,Footnote Text Char Char Char,Footnote,ALTS FOOTNOTE,(NECG) Footnote Text,Footnote Text Char Char Char Char Char,ADB,f,ft2,FOOTNOT,FOOTNOTE"/>
    <w:basedOn w:val="Normal"/>
    <w:link w:val="FootnoteTextChar1"/>
    <w:uiPriority w:val="99"/>
    <w:qFormat/>
    <w:rsid w:val="0044610F"/>
    <w:pPr>
      <w:ind w:left="187" w:hanging="187"/>
      <w:jc w:val="both"/>
    </w:pPr>
    <w:rPr>
      <w:rFonts w:ascii="Arial" w:hAnsi="Arial"/>
      <w:sz w:val="16"/>
      <w:szCs w:val="20"/>
    </w:rPr>
  </w:style>
  <w:style w:type="character" w:customStyle="1" w:styleId="FootnoteTextChar">
    <w:name w:val="Footnote Text Char"/>
    <w:aliases w:val="FNote Chen Char,Nbpage Moens Char,(NECG) Footnote Text Char,ft Char Char Char Char,Char Char Char Char1,Char Char Char Char Char"/>
    <w:basedOn w:val="DefaultParagraphFont"/>
    <w:uiPriority w:val="99"/>
    <w:semiHidden/>
    <w:qFormat/>
    <w:rsid w:val="00E70D58"/>
    <w:rPr>
      <w:rFonts w:ascii="Times New Roman" w:eastAsia="Times New Roman" w:hAnsi="Times New Roman" w:cs="Times New Roman"/>
      <w:sz w:val="20"/>
      <w:szCs w:val="20"/>
    </w:rPr>
  </w:style>
  <w:style w:type="character" w:customStyle="1" w:styleId="FootnoteTextChar1">
    <w:name w:val="Footnote Text Char1"/>
    <w:aliases w:val="ft Char1,single space Char,Footnote Text Char Char Char1,footnote text Char,FOOTNOTES Char,fn Char,Fußnote Char,ft Char Char Char,ft Char Char1,ft1 Char,Footnote Text Char Char Char Char,Footnote Char,ALTS FOOTNOTE Char,ADB Char"/>
    <w:basedOn w:val="DefaultParagraphFont"/>
    <w:link w:val="FootnoteText"/>
    <w:uiPriority w:val="99"/>
    <w:rsid w:val="0044610F"/>
    <w:rPr>
      <w:rFonts w:ascii="Arial" w:eastAsia="Times New Roman" w:hAnsi="Arial" w:cs="Times New Roman"/>
      <w:sz w:val="16"/>
      <w:szCs w:val="20"/>
    </w:rPr>
  </w:style>
  <w:style w:type="paragraph" w:styleId="ListParagraph">
    <w:name w:val="List Paragraph"/>
    <w:aliases w:val="List_Paragraph,Multilevel para_II,List Paragraph1,List Paragraph11,Colorful List - Accent 11,ADB paragraph numbering,ADB Normal,Recommendation,Bulleted List Paragraph,ANNEX,AusAID List Paragraph,List Paragraph111,List Paragraph2,Graphic"/>
    <w:basedOn w:val="Normal"/>
    <w:link w:val="ListParagraphChar"/>
    <w:uiPriority w:val="34"/>
    <w:qFormat/>
    <w:rsid w:val="00E70D58"/>
    <w:pPr>
      <w:spacing w:after="200" w:line="276" w:lineRule="auto"/>
      <w:ind w:left="720"/>
      <w:contextualSpacing/>
    </w:pPr>
    <w:rPr>
      <w:rFonts w:ascii="Calibri" w:hAnsi="Calibri"/>
      <w:sz w:val="22"/>
      <w:szCs w:val="22"/>
    </w:rPr>
  </w:style>
  <w:style w:type="paragraph" w:styleId="BodyText2">
    <w:name w:val="Body Text 2"/>
    <w:aliases w:val=" Char"/>
    <w:basedOn w:val="Normal"/>
    <w:link w:val="BodyText2Char"/>
    <w:uiPriority w:val="99"/>
    <w:rsid w:val="00E70D58"/>
    <w:pPr>
      <w:spacing w:after="120" w:line="480" w:lineRule="auto"/>
    </w:pPr>
  </w:style>
  <w:style w:type="character" w:customStyle="1" w:styleId="BodyText2Char">
    <w:name w:val="Body Text 2 Char"/>
    <w:aliases w:val=" Char Char"/>
    <w:basedOn w:val="DefaultParagraphFont"/>
    <w:link w:val="BodyText2"/>
    <w:uiPriority w:val="99"/>
    <w:rsid w:val="00E70D58"/>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11 Char,Colorful List - Accent 11 Char,ADB paragraph numbering Char,ADB Normal Char,Recommendation Char,Bulleted List Paragraph Char,ANNEX Char"/>
    <w:basedOn w:val="DefaultParagraphFont"/>
    <w:link w:val="ListParagraph"/>
    <w:uiPriority w:val="34"/>
    <w:qFormat/>
    <w:locked/>
    <w:rsid w:val="00E70D58"/>
    <w:rPr>
      <w:rFonts w:ascii="Calibri" w:eastAsia="Times New Roman" w:hAnsi="Calibri" w:cs="Times New Roman"/>
    </w:rPr>
  </w:style>
  <w:style w:type="paragraph" w:styleId="Header">
    <w:name w:val="header"/>
    <w:basedOn w:val="Normal"/>
    <w:link w:val="HeaderChar"/>
    <w:uiPriority w:val="99"/>
    <w:unhideWhenUsed/>
    <w:rsid w:val="00E70D58"/>
    <w:pPr>
      <w:tabs>
        <w:tab w:val="center" w:pos="4680"/>
        <w:tab w:val="right" w:pos="9360"/>
      </w:tabs>
    </w:pPr>
  </w:style>
  <w:style w:type="character" w:customStyle="1" w:styleId="HeaderChar">
    <w:name w:val="Header Char"/>
    <w:basedOn w:val="DefaultParagraphFont"/>
    <w:link w:val="Header"/>
    <w:uiPriority w:val="99"/>
    <w:rsid w:val="00E70D58"/>
    <w:rPr>
      <w:rFonts w:ascii="Times New Roman" w:eastAsia="Times New Roman" w:hAnsi="Times New Roman" w:cs="Times New Roman"/>
      <w:sz w:val="24"/>
      <w:szCs w:val="24"/>
    </w:rPr>
  </w:style>
  <w:style w:type="table" w:styleId="TableGrid">
    <w:name w:val="Table Grid"/>
    <w:basedOn w:val="TableNormal"/>
    <w:uiPriority w:val="59"/>
    <w:rsid w:val="004557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7307B"/>
    <w:rPr>
      <w:rFonts w:ascii="Tahoma" w:hAnsi="Tahoma" w:cs="Tahoma"/>
      <w:sz w:val="16"/>
      <w:szCs w:val="16"/>
    </w:rPr>
  </w:style>
  <w:style w:type="character" w:customStyle="1" w:styleId="BalloonTextChar">
    <w:name w:val="Balloon Text Char"/>
    <w:basedOn w:val="DefaultParagraphFont"/>
    <w:link w:val="BalloonText"/>
    <w:uiPriority w:val="99"/>
    <w:semiHidden/>
    <w:rsid w:val="0067307B"/>
    <w:rPr>
      <w:rFonts w:ascii="Tahoma" w:eastAsia="Times New Roman" w:hAnsi="Tahoma" w:cs="Tahoma"/>
      <w:sz w:val="16"/>
      <w:szCs w:val="16"/>
    </w:rPr>
  </w:style>
  <w:style w:type="character" w:customStyle="1" w:styleId="Heading3Char">
    <w:name w:val="Heading 3 Char"/>
    <w:aliases w:val="China3 Char"/>
    <w:basedOn w:val="DefaultParagraphFont"/>
    <w:link w:val="Heading3"/>
    <w:uiPriority w:val="9"/>
    <w:rsid w:val="00E6085D"/>
    <w:rPr>
      <w:rFonts w:ascii="Arial" w:eastAsia="Times New Roman" w:hAnsi="Arial" w:cs="Times New Roman"/>
      <w:b/>
      <w:sz w:val="20"/>
      <w:szCs w:val="20"/>
    </w:rPr>
  </w:style>
  <w:style w:type="paragraph" w:customStyle="1" w:styleId="Default">
    <w:name w:val="Default"/>
    <w:rsid w:val="00E608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nhideWhenUsed/>
    <w:rsid w:val="00637757"/>
    <w:pPr>
      <w:spacing w:after="120" w:line="480" w:lineRule="auto"/>
      <w:ind w:left="360"/>
    </w:pPr>
  </w:style>
  <w:style w:type="character" w:customStyle="1" w:styleId="BodyTextIndent2Char">
    <w:name w:val="Body Text Indent 2 Char"/>
    <w:basedOn w:val="DefaultParagraphFont"/>
    <w:link w:val="BodyTextIndent2"/>
    <w:rsid w:val="0063775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A91FD0"/>
    <w:pPr>
      <w:spacing w:after="120"/>
    </w:pPr>
  </w:style>
  <w:style w:type="character" w:customStyle="1" w:styleId="BodyTextChar">
    <w:name w:val="Body Text Char"/>
    <w:basedOn w:val="DefaultParagraphFont"/>
    <w:link w:val="BodyText"/>
    <w:uiPriority w:val="99"/>
    <w:rsid w:val="00A91FD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1C6C"/>
    <w:rPr>
      <w:color w:val="808080"/>
    </w:rPr>
  </w:style>
  <w:style w:type="character" w:styleId="Hyperlink">
    <w:name w:val="Hyperlink"/>
    <w:basedOn w:val="DefaultParagraphFont"/>
    <w:uiPriority w:val="99"/>
    <w:semiHidden/>
    <w:unhideWhenUsed/>
    <w:rsid w:val="00B87582"/>
    <w:rPr>
      <w:rFonts w:ascii="Times New Roman" w:hAnsi="Times New Roman" w:cs="Times New Roman" w:hint="default"/>
      <w:color w:val="0000FF"/>
      <w:u w:val="single"/>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rsid w:val="00B87582"/>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1249B6"/>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3778">
      <w:bodyDiv w:val="1"/>
      <w:marLeft w:val="0"/>
      <w:marRight w:val="0"/>
      <w:marTop w:val="0"/>
      <w:marBottom w:val="0"/>
      <w:divBdr>
        <w:top w:val="none" w:sz="0" w:space="0" w:color="auto"/>
        <w:left w:val="none" w:sz="0" w:space="0" w:color="auto"/>
        <w:bottom w:val="none" w:sz="0" w:space="0" w:color="auto"/>
        <w:right w:val="none" w:sz="0" w:space="0" w:color="auto"/>
      </w:divBdr>
    </w:div>
    <w:div w:id="87427193">
      <w:bodyDiv w:val="1"/>
      <w:marLeft w:val="0"/>
      <w:marRight w:val="0"/>
      <w:marTop w:val="0"/>
      <w:marBottom w:val="0"/>
      <w:divBdr>
        <w:top w:val="none" w:sz="0" w:space="0" w:color="auto"/>
        <w:left w:val="none" w:sz="0" w:space="0" w:color="auto"/>
        <w:bottom w:val="none" w:sz="0" w:space="0" w:color="auto"/>
        <w:right w:val="none" w:sz="0" w:space="0" w:color="auto"/>
      </w:divBdr>
    </w:div>
    <w:div w:id="135219804">
      <w:bodyDiv w:val="1"/>
      <w:marLeft w:val="0"/>
      <w:marRight w:val="0"/>
      <w:marTop w:val="0"/>
      <w:marBottom w:val="0"/>
      <w:divBdr>
        <w:top w:val="none" w:sz="0" w:space="0" w:color="auto"/>
        <w:left w:val="none" w:sz="0" w:space="0" w:color="auto"/>
        <w:bottom w:val="none" w:sz="0" w:space="0" w:color="auto"/>
        <w:right w:val="none" w:sz="0" w:space="0" w:color="auto"/>
      </w:divBdr>
    </w:div>
    <w:div w:id="162086645">
      <w:bodyDiv w:val="1"/>
      <w:marLeft w:val="0"/>
      <w:marRight w:val="0"/>
      <w:marTop w:val="0"/>
      <w:marBottom w:val="0"/>
      <w:divBdr>
        <w:top w:val="none" w:sz="0" w:space="0" w:color="auto"/>
        <w:left w:val="none" w:sz="0" w:space="0" w:color="auto"/>
        <w:bottom w:val="none" w:sz="0" w:space="0" w:color="auto"/>
        <w:right w:val="none" w:sz="0" w:space="0" w:color="auto"/>
      </w:divBdr>
    </w:div>
    <w:div w:id="165831315">
      <w:bodyDiv w:val="1"/>
      <w:marLeft w:val="0"/>
      <w:marRight w:val="0"/>
      <w:marTop w:val="0"/>
      <w:marBottom w:val="0"/>
      <w:divBdr>
        <w:top w:val="none" w:sz="0" w:space="0" w:color="auto"/>
        <w:left w:val="none" w:sz="0" w:space="0" w:color="auto"/>
        <w:bottom w:val="none" w:sz="0" w:space="0" w:color="auto"/>
        <w:right w:val="none" w:sz="0" w:space="0" w:color="auto"/>
      </w:divBdr>
    </w:div>
    <w:div w:id="224342886">
      <w:bodyDiv w:val="1"/>
      <w:marLeft w:val="0"/>
      <w:marRight w:val="0"/>
      <w:marTop w:val="0"/>
      <w:marBottom w:val="0"/>
      <w:divBdr>
        <w:top w:val="none" w:sz="0" w:space="0" w:color="auto"/>
        <w:left w:val="none" w:sz="0" w:space="0" w:color="auto"/>
        <w:bottom w:val="none" w:sz="0" w:space="0" w:color="auto"/>
        <w:right w:val="none" w:sz="0" w:space="0" w:color="auto"/>
      </w:divBdr>
    </w:div>
    <w:div w:id="274094811">
      <w:bodyDiv w:val="1"/>
      <w:marLeft w:val="0"/>
      <w:marRight w:val="0"/>
      <w:marTop w:val="0"/>
      <w:marBottom w:val="0"/>
      <w:divBdr>
        <w:top w:val="none" w:sz="0" w:space="0" w:color="auto"/>
        <w:left w:val="none" w:sz="0" w:space="0" w:color="auto"/>
        <w:bottom w:val="none" w:sz="0" w:space="0" w:color="auto"/>
        <w:right w:val="none" w:sz="0" w:space="0" w:color="auto"/>
      </w:divBdr>
    </w:div>
    <w:div w:id="278536994">
      <w:bodyDiv w:val="1"/>
      <w:marLeft w:val="0"/>
      <w:marRight w:val="0"/>
      <w:marTop w:val="0"/>
      <w:marBottom w:val="0"/>
      <w:divBdr>
        <w:top w:val="none" w:sz="0" w:space="0" w:color="auto"/>
        <w:left w:val="none" w:sz="0" w:space="0" w:color="auto"/>
        <w:bottom w:val="none" w:sz="0" w:space="0" w:color="auto"/>
        <w:right w:val="none" w:sz="0" w:space="0" w:color="auto"/>
      </w:divBdr>
    </w:div>
    <w:div w:id="295257554">
      <w:bodyDiv w:val="1"/>
      <w:marLeft w:val="0"/>
      <w:marRight w:val="0"/>
      <w:marTop w:val="0"/>
      <w:marBottom w:val="0"/>
      <w:divBdr>
        <w:top w:val="none" w:sz="0" w:space="0" w:color="auto"/>
        <w:left w:val="none" w:sz="0" w:space="0" w:color="auto"/>
        <w:bottom w:val="none" w:sz="0" w:space="0" w:color="auto"/>
        <w:right w:val="none" w:sz="0" w:space="0" w:color="auto"/>
      </w:divBdr>
    </w:div>
    <w:div w:id="358168907">
      <w:bodyDiv w:val="1"/>
      <w:marLeft w:val="0"/>
      <w:marRight w:val="0"/>
      <w:marTop w:val="0"/>
      <w:marBottom w:val="0"/>
      <w:divBdr>
        <w:top w:val="none" w:sz="0" w:space="0" w:color="auto"/>
        <w:left w:val="none" w:sz="0" w:space="0" w:color="auto"/>
        <w:bottom w:val="none" w:sz="0" w:space="0" w:color="auto"/>
        <w:right w:val="none" w:sz="0" w:space="0" w:color="auto"/>
      </w:divBdr>
    </w:div>
    <w:div w:id="371268231">
      <w:bodyDiv w:val="1"/>
      <w:marLeft w:val="0"/>
      <w:marRight w:val="0"/>
      <w:marTop w:val="0"/>
      <w:marBottom w:val="0"/>
      <w:divBdr>
        <w:top w:val="none" w:sz="0" w:space="0" w:color="auto"/>
        <w:left w:val="none" w:sz="0" w:space="0" w:color="auto"/>
        <w:bottom w:val="none" w:sz="0" w:space="0" w:color="auto"/>
        <w:right w:val="none" w:sz="0" w:space="0" w:color="auto"/>
      </w:divBdr>
    </w:div>
    <w:div w:id="424961966">
      <w:bodyDiv w:val="1"/>
      <w:marLeft w:val="0"/>
      <w:marRight w:val="0"/>
      <w:marTop w:val="0"/>
      <w:marBottom w:val="0"/>
      <w:divBdr>
        <w:top w:val="none" w:sz="0" w:space="0" w:color="auto"/>
        <w:left w:val="none" w:sz="0" w:space="0" w:color="auto"/>
        <w:bottom w:val="none" w:sz="0" w:space="0" w:color="auto"/>
        <w:right w:val="none" w:sz="0" w:space="0" w:color="auto"/>
      </w:divBdr>
    </w:div>
    <w:div w:id="447437275">
      <w:bodyDiv w:val="1"/>
      <w:marLeft w:val="0"/>
      <w:marRight w:val="0"/>
      <w:marTop w:val="0"/>
      <w:marBottom w:val="0"/>
      <w:divBdr>
        <w:top w:val="none" w:sz="0" w:space="0" w:color="auto"/>
        <w:left w:val="none" w:sz="0" w:space="0" w:color="auto"/>
        <w:bottom w:val="none" w:sz="0" w:space="0" w:color="auto"/>
        <w:right w:val="none" w:sz="0" w:space="0" w:color="auto"/>
      </w:divBdr>
    </w:div>
    <w:div w:id="476184671">
      <w:bodyDiv w:val="1"/>
      <w:marLeft w:val="0"/>
      <w:marRight w:val="0"/>
      <w:marTop w:val="0"/>
      <w:marBottom w:val="0"/>
      <w:divBdr>
        <w:top w:val="none" w:sz="0" w:space="0" w:color="auto"/>
        <w:left w:val="none" w:sz="0" w:space="0" w:color="auto"/>
        <w:bottom w:val="none" w:sz="0" w:space="0" w:color="auto"/>
        <w:right w:val="none" w:sz="0" w:space="0" w:color="auto"/>
      </w:divBdr>
    </w:div>
    <w:div w:id="533660354">
      <w:bodyDiv w:val="1"/>
      <w:marLeft w:val="0"/>
      <w:marRight w:val="0"/>
      <w:marTop w:val="0"/>
      <w:marBottom w:val="0"/>
      <w:divBdr>
        <w:top w:val="none" w:sz="0" w:space="0" w:color="auto"/>
        <w:left w:val="none" w:sz="0" w:space="0" w:color="auto"/>
        <w:bottom w:val="none" w:sz="0" w:space="0" w:color="auto"/>
        <w:right w:val="none" w:sz="0" w:space="0" w:color="auto"/>
      </w:divBdr>
    </w:div>
    <w:div w:id="548536663">
      <w:bodyDiv w:val="1"/>
      <w:marLeft w:val="0"/>
      <w:marRight w:val="0"/>
      <w:marTop w:val="0"/>
      <w:marBottom w:val="0"/>
      <w:divBdr>
        <w:top w:val="none" w:sz="0" w:space="0" w:color="auto"/>
        <w:left w:val="none" w:sz="0" w:space="0" w:color="auto"/>
        <w:bottom w:val="none" w:sz="0" w:space="0" w:color="auto"/>
        <w:right w:val="none" w:sz="0" w:space="0" w:color="auto"/>
      </w:divBdr>
    </w:div>
    <w:div w:id="598300168">
      <w:bodyDiv w:val="1"/>
      <w:marLeft w:val="0"/>
      <w:marRight w:val="0"/>
      <w:marTop w:val="0"/>
      <w:marBottom w:val="0"/>
      <w:divBdr>
        <w:top w:val="none" w:sz="0" w:space="0" w:color="auto"/>
        <w:left w:val="none" w:sz="0" w:space="0" w:color="auto"/>
        <w:bottom w:val="none" w:sz="0" w:space="0" w:color="auto"/>
        <w:right w:val="none" w:sz="0" w:space="0" w:color="auto"/>
      </w:divBdr>
    </w:div>
    <w:div w:id="604310982">
      <w:bodyDiv w:val="1"/>
      <w:marLeft w:val="0"/>
      <w:marRight w:val="0"/>
      <w:marTop w:val="0"/>
      <w:marBottom w:val="0"/>
      <w:divBdr>
        <w:top w:val="none" w:sz="0" w:space="0" w:color="auto"/>
        <w:left w:val="none" w:sz="0" w:space="0" w:color="auto"/>
        <w:bottom w:val="none" w:sz="0" w:space="0" w:color="auto"/>
        <w:right w:val="none" w:sz="0" w:space="0" w:color="auto"/>
      </w:divBdr>
    </w:div>
    <w:div w:id="615525847">
      <w:bodyDiv w:val="1"/>
      <w:marLeft w:val="0"/>
      <w:marRight w:val="0"/>
      <w:marTop w:val="0"/>
      <w:marBottom w:val="0"/>
      <w:divBdr>
        <w:top w:val="none" w:sz="0" w:space="0" w:color="auto"/>
        <w:left w:val="none" w:sz="0" w:space="0" w:color="auto"/>
        <w:bottom w:val="none" w:sz="0" w:space="0" w:color="auto"/>
        <w:right w:val="none" w:sz="0" w:space="0" w:color="auto"/>
      </w:divBdr>
    </w:div>
    <w:div w:id="640114193">
      <w:bodyDiv w:val="1"/>
      <w:marLeft w:val="0"/>
      <w:marRight w:val="0"/>
      <w:marTop w:val="0"/>
      <w:marBottom w:val="0"/>
      <w:divBdr>
        <w:top w:val="none" w:sz="0" w:space="0" w:color="auto"/>
        <w:left w:val="none" w:sz="0" w:space="0" w:color="auto"/>
        <w:bottom w:val="none" w:sz="0" w:space="0" w:color="auto"/>
        <w:right w:val="none" w:sz="0" w:space="0" w:color="auto"/>
      </w:divBdr>
    </w:div>
    <w:div w:id="650599892">
      <w:bodyDiv w:val="1"/>
      <w:marLeft w:val="0"/>
      <w:marRight w:val="0"/>
      <w:marTop w:val="0"/>
      <w:marBottom w:val="0"/>
      <w:divBdr>
        <w:top w:val="none" w:sz="0" w:space="0" w:color="auto"/>
        <w:left w:val="none" w:sz="0" w:space="0" w:color="auto"/>
        <w:bottom w:val="none" w:sz="0" w:space="0" w:color="auto"/>
        <w:right w:val="none" w:sz="0" w:space="0" w:color="auto"/>
      </w:divBdr>
    </w:div>
    <w:div w:id="658926204">
      <w:bodyDiv w:val="1"/>
      <w:marLeft w:val="0"/>
      <w:marRight w:val="0"/>
      <w:marTop w:val="0"/>
      <w:marBottom w:val="0"/>
      <w:divBdr>
        <w:top w:val="none" w:sz="0" w:space="0" w:color="auto"/>
        <w:left w:val="none" w:sz="0" w:space="0" w:color="auto"/>
        <w:bottom w:val="none" w:sz="0" w:space="0" w:color="auto"/>
        <w:right w:val="none" w:sz="0" w:space="0" w:color="auto"/>
      </w:divBdr>
    </w:div>
    <w:div w:id="676074766">
      <w:bodyDiv w:val="1"/>
      <w:marLeft w:val="0"/>
      <w:marRight w:val="0"/>
      <w:marTop w:val="0"/>
      <w:marBottom w:val="0"/>
      <w:divBdr>
        <w:top w:val="none" w:sz="0" w:space="0" w:color="auto"/>
        <w:left w:val="none" w:sz="0" w:space="0" w:color="auto"/>
        <w:bottom w:val="none" w:sz="0" w:space="0" w:color="auto"/>
        <w:right w:val="none" w:sz="0" w:space="0" w:color="auto"/>
      </w:divBdr>
    </w:div>
    <w:div w:id="713382350">
      <w:bodyDiv w:val="1"/>
      <w:marLeft w:val="0"/>
      <w:marRight w:val="0"/>
      <w:marTop w:val="0"/>
      <w:marBottom w:val="0"/>
      <w:divBdr>
        <w:top w:val="none" w:sz="0" w:space="0" w:color="auto"/>
        <w:left w:val="none" w:sz="0" w:space="0" w:color="auto"/>
        <w:bottom w:val="none" w:sz="0" w:space="0" w:color="auto"/>
        <w:right w:val="none" w:sz="0" w:space="0" w:color="auto"/>
      </w:divBdr>
    </w:div>
    <w:div w:id="793015384">
      <w:bodyDiv w:val="1"/>
      <w:marLeft w:val="0"/>
      <w:marRight w:val="0"/>
      <w:marTop w:val="0"/>
      <w:marBottom w:val="0"/>
      <w:divBdr>
        <w:top w:val="none" w:sz="0" w:space="0" w:color="auto"/>
        <w:left w:val="none" w:sz="0" w:space="0" w:color="auto"/>
        <w:bottom w:val="none" w:sz="0" w:space="0" w:color="auto"/>
        <w:right w:val="none" w:sz="0" w:space="0" w:color="auto"/>
      </w:divBdr>
    </w:div>
    <w:div w:id="805395409">
      <w:bodyDiv w:val="1"/>
      <w:marLeft w:val="0"/>
      <w:marRight w:val="0"/>
      <w:marTop w:val="0"/>
      <w:marBottom w:val="0"/>
      <w:divBdr>
        <w:top w:val="none" w:sz="0" w:space="0" w:color="auto"/>
        <w:left w:val="none" w:sz="0" w:space="0" w:color="auto"/>
        <w:bottom w:val="none" w:sz="0" w:space="0" w:color="auto"/>
        <w:right w:val="none" w:sz="0" w:space="0" w:color="auto"/>
      </w:divBdr>
    </w:div>
    <w:div w:id="820583962">
      <w:bodyDiv w:val="1"/>
      <w:marLeft w:val="0"/>
      <w:marRight w:val="0"/>
      <w:marTop w:val="0"/>
      <w:marBottom w:val="0"/>
      <w:divBdr>
        <w:top w:val="none" w:sz="0" w:space="0" w:color="auto"/>
        <w:left w:val="none" w:sz="0" w:space="0" w:color="auto"/>
        <w:bottom w:val="none" w:sz="0" w:space="0" w:color="auto"/>
        <w:right w:val="none" w:sz="0" w:space="0" w:color="auto"/>
      </w:divBdr>
    </w:div>
    <w:div w:id="833645900">
      <w:bodyDiv w:val="1"/>
      <w:marLeft w:val="0"/>
      <w:marRight w:val="0"/>
      <w:marTop w:val="0"/>
      <w:marBottom w:val="0"/>
      <w:divBdr>
        <w:top w:val="none" w:sz="0" w:space="0" w:color="auto"/>
        <w:left w:val="none" w:sz="0" w:space="0" w:color="auto"/>
        <w:bottom w:val="none" w:sz="0" w:space="0" w:color="auto"/>
        <w:right w:val="none" w:sz="0" w:space="0" w:color="auto"/>
      </w:divBdr>
    </w:div>
    <w:div w:id="876159881">
      <w:bodyDiv w:val="1"/>
      <w:marLeft w:val="0"/>
      <w:marRight w:val="0"/>
      <w:marTop w:val="0"/>
      <w:marBottom w:val="0"/>
      <w:divBdr>
        <w:top w:val="none" w:sz="0" w:space="0" w:color="auto"/>
        <w:left w:val="none" w:sz="0" w:space="0" w:color="auto"/>
        <w:bottom w:val="none" w:sz="0" w:space="0" w:color="auto"/>
        <w:right w:val="none" w:sz="0" w:space="0" w:color="auto"/>
      </w:divBdr>
    </w:div>
    <w:div w:id="987635462">
      <w:bodyDiv w:val="1"/>
      <w:marLeft w:val="0"/>
      <w:marRight w:val="0"/>
      <w:marTop w:val="0"/>
      <w:marBottom w:val="0"/>
      <w:divBdr>
        <w:top w:val="none" w:sz="0" w:space="0" w:color="auto"/>
        <w:left w:val="none" w:sz="0" w:space="0" w:color="auto"/>
        <w:bottom w:val="none" w:sz="0" w:space="0" w:color="auto"/>
        <w:right w:val="none" w:sz="0" w:space="0" w:color="auto"/>
      </w:divBdr>
    </w:div>
    <w:div w:id="1039010722">
      <w:bodyDiv w:val="1"/>
      <w:marLeft w:val="0"/>
      <w:marRight w:val="0"/>
      <w:marTop w:val="0"/>
      <w:marBottom w:val="0"/>
      <w:divBdr>
        <w:top w:val="none" w:sz="0" w:space="0" w:color="auto"/>
        <w:left w:val="none" w:sz="0" w:space="0" w:color="auto"/>
        <w:bottom w:val="none" w:sz="0" w:space="0" w:color="auto"/>
        <w:right w:val="none" w:sz="0" w:space="0" w:color="auto"/>
      </w:divBdr>
    </w:div>
    <w:div w:id="1119763943">
      <w:bodyDiv w:val="1"/>
      <w:marLeft w:val="0"/>
      <w:marRight w:val="0"/>
      <w:marTop w:val="0"/>
      <w:marBottom w:val="0"/>
      <w:divBdr>
        <w:top w:val="none" w:sz="0" w:space="0" w:color="auto"/>
        <w:left w:val="none" w:sz="0" w:space="0" w:color="auto"/>
        <w:bottom w:val="none" w:sz="0" w:space="0" w:color="auto"/>
        <w:right w:val="none" w:sz="0" w:space="0" w:color="auto"/>
      </w:divBdr>
    </w:div>
    <w:div w:id="1215122329">
      <w:bodyDiv w:val="1"/>
      <w:marLeft w:val="0"/>
      <w:marRight w:val="0"/>
      <w:marTop w:val="0"/>
      <w:marBottom w:val="0"/>
      <w:divBdr>
        <w:top w:val="none" w:sz="0" w:space="0" w:color="auto"/>
        <w:left w:val="none" w:sz="0" w:space="0" w:color="auto"/>
        <w:bottom w:val="none" w:sz="0" w:space="0" w:color="auto"/>
        <w:right w:val="none" w:sz="0" w:space="0" w:color="auto"/>
      </w:divBdr>
    </w:div>
    <w:div w:id="1236890273">
      <w:bodyDiv w:val="1"/>
      <w:marLeft w:val="0"/>
      <w:marRight w:val="0"/>
      <w:marTop w:val="0"/>
      <w:marBottom w:val="0"/>
      <w:divBdr>
        <w:top w:val="none" w:sz="0" w:space="0" w:color="auto"/>
        <w:left w:val="none" w:sz="0" w:space="0" w:color="auto"/>
        <w:bottom w:val="none" w:sz="0" w:space="0" w:color="auto"/>
        <w:right w:val="none" w:sz="0" w:space="0" w:color="auto"/>
      </w:divBdr>
    </w:div>
    <w:div w:id="1320769025">
      <w:bodyDiv w:val="1"/>
      <w:marLeft w:val="0"/>
      <w:marRight w:val="0"/>
      <w:marTop w:val="0"/>
      <w:marBottom w:val="0"/>
      <w:divBdr>
        <w:top w:val="none" w:sz="0" w:space="0" w:color="auto"/>
        <w:left w:val="none" w:sz="0" w:space="0" w:color="auto"/>
        <w:bottom w:val="none" w:sz="0" w:space="0" w:color="auto"/>
        <w:right w:val="none" w:sz="0" w:space="0" w:color="auto"/>
      </w:divBdr>
    </w:div>
    <w:div w:id="1388338947">
      <w:bodyDiv w:val="1"/>
      <w:marLeft w:val="0"/>
      <w:marRight w:val="0"/>
      <w:marTop w:val="0"/>
      <w:marBottom w:val="0"/>
      <w:divBdr>
        <w:top w:val="none" w:sz="0" w:space="0" w:color="auto"/>
        <w:left w:val="none" w:sz="0" w:space="0" w:color="auto"/>
        <w:bottom w:val="none" w:sz="0" w:space="0" w:color="auto"/>
        <w:right w:val="none" w:sz="0" w:space="0" w:color="auto"/>
      </w:divBdr>
    </w:div>
    <w:div w:id="1400204761">
      <w:bodyDiv w:val="1"/>
      <w:marLeft w:val="0"/>
      <w:marRight w:val="0"/>
      <w:marTop w:val="0"/>
      <w:marBottom w:val="0"/>
      <w:divBdr>
        <w:top w:val="none" w:sz="0" w:space="0" w:color="auto"/>
        <w:left w:val="none" w:sz="0" w:space="0" w:color="auto"/>
        <w:bottom w:val="none" w:sz="0" w:space="0" w:color="auto"/>
        <w:right w:val="none" w:sz="0" w:space="0" w:color="auto"/>
      </w:divBdr>
    </w:div>
    <w:div w:id="1406345035">
      <w:bodyDiv w:val="1"/>
      <w:marLeft w:val="0"/>
      <w:marRight w:val="0"/>
      <w:marTop w:val="0"/>
      <w:marBottom w:val="0"/>
      <w:divBdr>
        <w:top w:val="none" w:sz="0" w:space="0" w:color="auto"/>
        <w:left w:val="none" w:sz="0" w:space="0" w:color="auto"/>
        <w:bottom w:val="none" w:sz="0" w:space="0" w:color="auto"/>
        <w:right w:val="none" w:sz="0" w:space="0" w:color="auto"/>
      </w:divBdr>
    </w:div>
    <w:div w:id="1412852271">
      <w:bodyDiv w:val="1"/>
      <w:marLeft w:val="0"/>
      <w:marRight w:val="0"/>
      <w:marTop w:val="0"/>
      <w:marBottom w:val="0"/>
      <w:divBdr>
        <w:top w:val="none" w:sz="0" w:space="0" w:color="auto"/>
        <w:left w:val="none" w:sz="0" w:space="0" w:color="auto"/>
        <w:bottom w:val="none" w:sz="0" w:space="0" w:color="auto"/>
        <w:right w:val="none" w:sz="0" w:space="0" w:color="auto"/>
      </w:divBdr>
    </w:div>
    <w:div w:id="1418400469">
      <w:bodyDiv w:val="1"/>
      <w:marLeft w:val="0"/>
      <w:marRight w:val="0"/>
      <w:marTop w:val="0"/>
      <w:marBottom w:val="0"/>
      <w:divBdr>
        <w:top w:val="none" w:sz="0" w:space="0" w:color="auto"/>
        <w:left w:val="none" w:sz="0" w:space="0" w:color="auto"/>
        <w:bottom w:val="none" w:sz="0" w:space="0" w:color="auto"/>
        <w:right w:val="none" w:sz="0" w:space="0" w:color="auto"/>
      </w:divBdr>
    </w:div>
    <w:div w:id="1442067036">
      <w:bodyDiv w:val="1"/>
      <w:marLeft w:val="0"/>
      <w:marRight w:val="0"/>
      <w:marTop w:val="0"/>
      <w:marBottom w:val="0"/>
      <w:divBdr>
        <w:top w:val="none" w:sz="0" w:space="0" w:color="auto"/>
        <w:left w:val="none" w:sz="0" w:space="0" w:color="auto"/>
        <w:bottom w:val="none" w:sz="0" w:space="0" w:color="auto"/>
        <w:right w:val="none" w:sz="0" w:space="0" w:color="auto"/>
      </w:divBdr>
    </w:div>
    <w:div w:id="1485852593">
      <w:bodyDiv w:val="1"/>
      <w:marLeft w:val="0"/>
      <w:marRight w:val="0"/>
      <w:marTop w:val="0"/>
      <w:marBottom w:val="0"/>
      <w:divBdr>
        <w:top w:val="none" w:sz="0" w:space="0" w:color="auto"/>
        <w:left w:val="none" w:sz="0" w:space="0" w:color="auto"/>
        <w:bottom w:val="none" w:sz="0" w:space="0" w:color="auto"/>
        <w:right w:val="none" w:sz="0" w:space="0" w:color="auto"/>
      </w:divBdr>
    </w:div>
    <w:div w:id="1580754293">
      <w:bodyDiv w:val="1"/>
      <w:marLeft w:val="0"/>
      <w:marRight w:val="0"/>
      <w:marTop w:val="0"/>
      <w:marBottom w:val="0"/>
      <w:divBdr>
        <w:top w:val="none" w:sz="0" w:space="0" w:color="auto"/>
        <w:left w:val="none" w:sz="0" w:space="0" w:color="auto"/>
        <w:bottom w:val="none" w:sz="0" w:space="0" w:color="auto"/>
        <w:right w:val="none" w:sz="0" w:space="0" w:color="auto"/>
      </w:divBdr>
    </w:div>
    <w:div w:id="1601715958">
      <w:bodyDiv w:val="1"/>
      <w:marLeft w:val="0"/>
      <w:marRight w:val="0"/>
      <w:marTop w:val="0"/>
      <w:marBottom w:val="0"/>
      <w:divBdr>
        <w:top w:val="none" w:sz="0" w:space="0" w:color="auto"/>
        <w:left w:val="none" w:sz="0" w:space="0" w:color="auto"/>
        <w:bottom w:val="none" w:sz="0" w:space="0" w:color="auto"/>
        <w:right w:val="none" w:sz="0" w:space="0" w:color="auto"/>
      </w:divBdr>
    </w:div>
    <w:div w:id="1614970176">
      <w:bodyDiv w:val="1"/>
      <w:marLeft w:val="0"/>
      <w:marRight w:val="0"/>
      <w:marTop w:val="0"/>
      <w:marBottom w:val="0"/>
      <w:divBdr>
        <w:top w:val="none" w:sz="0" w:space="0" w:color="auto"/>
        <w:left w:val="none" w:sz="0" w:space="0" w:color="auto"/>
        <w:bottom w:val="none" w:sz="0" w:space="0" w:color="auto"/>
        <w:right w:val="none" w:sz="0" w:space="0" w:color="auto"/>
      </w:divBdr>
    </w:div>
    <w:div w:id="1641885177">
      <w:bodyDiv w:val="1"/>
      <w:marLeft w:val="0"/>
      <w:marRight w:val="0"/>
      <w:marTop w:val="0"/>
      <w:marBottom w:val="0"/>
      <w:divBdr>
        <w:top w:val="none" w:sz="0" w:space="0" w:color="auto"/>
        <w:left w:val="none" w:sz="0" w:space="0" w:color="auto"/>
        <w:bottom w:val="none" w:sz="0" w:space="0" w:color="auto"/>
        <w:right w:val="none" w:sz="0" w:space="0" w:color="auto"/>
      </w:divBdr>
    </w:div>
    <w:div w:id="1659193541">
      <w:bodyDiv w:val="1"/>
      <w:marLeft w:val="0"/>
      <w:marRight w:val="0"/>
      <w:marTop w:val="0"/>
      <w:marBottom w:val="0"/>
      <w:divBdr>
        <w:top w:val="none" w:sz="0" w:space="0" w:color="auto"/>
        <w:left w:val="none" w:sz="0" w:space="0" w:color="auto"/>
        <w:bottom w:val="none" w:sz="0" w:space="0" w:color="auto"/>
        <w:right w:val="none" w:sz="0" w:space="0" w:color="auto"/>
      </w:divBdr>
    </w:div>
    <w:div w:id="1714965604">
      <w:bodyDiv w:val="1"/>
      <w:marLeft w:val="0"/>
      <w:marRight w:val="0"/>
      <w:marTop w:val="0"/>
      <w:marBottom w:val="0"/>
      <w:divBdr>
        <w:top w:val="none" w:sz="0" w:space="0" w:color="auto"/>
        <w:left w:val="none" w:sz="0" w:space="0" w:color="auto"/>
        <w:bottom w:val="none" w:sz="0" w:space="0" w:color="auto"/>
        <w:right w:val="none" w:sz="0" w:space="0" w:color="auto"/>
      </w:divBdr>
    </w:div>
    <w:div w:id="1730689458">
      <w:bodyDiv w:val="1"/>
      <w:marLeft w:val="0"/>
      <w:marRight w:val="0"/>
      <w:marTop w:val="0"/>
      <w:marBottom w:val="0"/>
      <w:divBdr>
        <w:top w:val="none" w:sz="0" w:space="0" w:color="auto"/>
        <w:left w:val="none" w:sz="0" w:space="0" w:color="auto"/>
        <w:bottom w:val="none" w:sz="0" w:space="0" w:color="auto"/>
        <w:right w:val="none" w:sz="0" w:space="0" w:color="auto"/>
      </w:divBdr>
    </w:div>
    <w:div w:id="1800687213">
      <w:bodyDiv w:val="1"/>
      <w:marLeft w:val="0"/>
      <w:marRight w:val="0"/>
      <w:marTop w:val="0"/>
      <w:marBottom w:val="0"/>
      <w:divBdr>
        <w:top w:val="none" w:sz="0" w:space="0" w:color="auto"/>
        <w:left w:val="none" w:sz="0" w:space="0" w:color="auto"/>
        <w:bottom w:val="none" w:sz="0" w:space="0" w:color="auto"/>
        <w:right w:val="none" w:sz="0" w:space="0" w:color="auto"/>
      </w:divBdr>
    </w:div>
    <w:div w:id="1863005748">
      <w:bodyDiv w:val="1"/>
      <w:marLeft w:val="0"/>
      <w:marRight w:val="0"/>
      <w:marTop w:val="0"/>
      <w:marBottom w:val="0"/>
      <w:divBdr>
        <w:top w:val="none" w:sz="0" w:space="0" w:color="auto"/>
        <w:left w:val="none" w:sz="0" w:space="0" w:color="auto"/>
        <w:bottom w:val="none" w:sz="0" w:space="0" w:color="auto"/>
        <w:right w:val="none" w:sz="0" w:space="0" w:color="auto"/>
      </w:divBdr>
    </w:div>
    <w:div w:id="1868132651">
      <w:bodyDiv w:val="1"/>
      <w:marLeft w:val="0"/>
      <w:marRight w:val="0"/>
      <w:marTop w:val="0"/>
      <w:marBottom w:val="0"/>
      <w:divBdr>
        <w:top w:val="none" w:sz="0" w:space="0" w:color="auto"/>
        <w:left w:val="none" w:sz="0" w:space="0" w:color="auto"/>
        <w:bottom w:val="none" w:sz="0" w:space="0" w:color="auto"/>
        <w:right w:val="none" w:sz="0" w:space="0" w:color="auto"/>
      </w:divBdr>
    </w:div>
    <w:div w:id="1873422814">
      <w:bodyDiv w:val="1"/>
      <w:marLeft w:val="0"/>
      <w:marRight w:val="0"/>
      <w:marTop w:val="0"/>
      <w:marBottom w:val="0"/>
      <w:divBdr>
        <w:top w:val="none" w:sz="0" w:space="0" w:color="auto"/>
        <w:left w:val="none" w:sz="0" w:space="0" w:color="auto"/>
        <w:bottom w:val="none" w:sz="0" w:space="0" w:color="auto"/>
        <w:right w:val="none" w:sz="0" w:space="0" w:color="auto"/>
      </w:divBdr>
    </w:div>
    <w:div w:id="1951544024">
      <w:bodyDiv w:val="1"/>
      <w:marLeft w:val="0"/>
      <w:marRight w:val="0"/>
      <w:marTop w:val="0"/>
      <w:marBottom w:val="0"/>
      <w:divBdr>
        <w:top w:val="none" w:sz="0" w:space="0" w:color="auto"/>
        <w:left w:val="none" w:sz="0" w:space="0" w:color="auto"/>
        <w:bottom w:val="none" w:sz="0" w:space="0" w:color="auto"/>
        <w:right w:val="none" w:sz="0" w:space="0" w:color="auto"/>
      </w:divBdr>
    </w:div>
    <w:div w:id="2003503386">
      <w:bodyDiv w:val="1"/>
      <w:marLeft w:val="0"/>
      <w:marRight w:val="0"/>
      <w:marTop w:val="0"/>
      <w:marBottom w:val="0"/>
      <w:divBdr>
        <w:top w:val="none" w:sz="0" w:space="0" w:color="auto"/>
        <w:left w:val="none" w:sz="0" w:space="0" w:color="auto"/>
        <w:bottom w:val="none" w:sz="0" w:space="0" w:color="auto"/>
        <w:right w:val="none" w:sz="0" w:space="0" w:color="auto"/>
      </w:divBdr>
    </w:div>
    <w:div w:id="2075082115">
      <w:bodyDiv w:val="1"/>
      <w:marLeft w:val="0"/>
      <w:marRight w:val="0"/>
      <w:marTop w:val="0"/>
      <w:marBottom w:val="0"/>
      <w:divBdr>
        <w:top w:val="none" w:sz="0" w:space="0" w:color="auto"/>
        <w:left w:val="none" w:sz="0" w:space="0" w:color="auto"/>
        <w:bottom w:val="none" w:sz="0" w:space="0" w:color="auto"/>
        <w:right w:val="none" w:sz="0" w:space="0" w:color="auto"/>
      </w:divBdr>
    </w:div>
    <w:div w:id="2093625865">
      <w:bodyDiv w:val="1"/>
      <w:marLeft w:val="0"/>
      <w:marRight w:val="0"/>
      <w:marTop w:val="0"/>
      <w:marBottom w:val="0"/>
      <w:divBdr>
        <w:top w:val="none" w:sz="0" w:space="0" w:color="auto"/>
        <w:left w:val="none" w:sz="0" w:space="0" w:color="auto"/>
        <w:bottom w:val="none" w:sz="0" w:space="0" w:color="auto"/>
        <w:right w:val="none" w:sz="0" w:space="0" w:color="auto"/>
      </w:divBdr>
    </w:div>
    <w:div w:id="2133935915">
      <w:bodyDiv w:val="1"/>
      <w:marLeft w:val="0"/>
      <w:marRight w:val="0"/>
      <w:marTop w:val="0"/>
      <w:marBottom w:val="0"/>
      <w:divBdr>
        <w:top w:val="none" w:sz="0" w:space="0" w:color="auto"/>
        <w:left w:val="none" w:sz="0" w:space="0" w:color="auto"/>
        <w:bottom w:val="none" w:sz="0" w:space="0" w:color="auto"/>
        <w:right w:val="none" w:sz="0" w:space="0" w:color="auto"/>
      </w:divBdr>
    </w:div>
    <w:div w:id="2134470703">
      <w:bodyDiv w:val="1"/>
      <w:marLeft w:val="0"/>
      <w:marRight w:val="0"/>
      <w:marTop w:val="0"/>
      <w:marBottom w:val="0"/>
      <w:divBdr>
        <w:top w:val="none" w:sz="0" w:space="0" w:color="auto"/>
        <w:left w:val="none" w:sz="0" w:space="0" w:color="auto"/>
        <w:bottom w:val="none" w:sz="0" w:space="0" w:color="auto"/>
        <w:right w:val="none" w:sz="0" w:space="0" w:color="auto"/>
      </w:divBdr>
    </w:div>
    <w:div w:id="2137789340">
      <w:bodyDiv w:val="1"/>
      <w:marLeft w:val="0"/>
      <w:marRight w:val="0"/>
      <w:marTop w:val="0"/>
      <w:marBottom w:val="0"/>
      <w:divBdr>
        <w:top w:val="none" w:sz="0" w:space="0" w:color="auto"/>
        <w:left w:val="none" w:sz="0" w:space="0" w:color="auto"/>
        <w:bottom w:val="none" w:sz="0" w:space="0" w:color="auto"/>
        <w:right w:val="none" w:sz="0" w:space="0" w:color="auto"/>
      </w:divBdr>
    </w:div>
    <w:div w:id="21379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ed.gov.bd/ProjectHome.aspx?projectID=3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catalog.ihsn.org/catalog/7399/study-description" TargetMode="External"/><Relationship Id="rId3" Type="http://schemas.openxmlformats.org/officeDocument/2006/relationships/hyperlink" Target="https://www.who.int/globalchange/resources/PHE-country-profile-Bangladesh.pdf?ua=1" TargetMode="External"/><Relationship Id="rId7" Type="http://schemas.openxmlformats.org/officeDocument/2006/relationships/hyperlink" Target="https://www.adb.org/sites/default/files/institutional-document/435391/strategy-2030-main-document.pdf" TargetMode="External"/><Relationship Id="rId2" Type="http://schemas.openxmlformats.org/officeDocument/2006/relationships/hyperlink" Target="https://climateanalytics.org/media/decarbonisingasia2019-profile-bangladesh-climateanalytics.pdf" TargetMode="External"/><Relationship Id="rId1" Type="http://schemas.openxmlformats.org/officeDocument/2006/relationships/hyperlink" Target="http://oldweb.lged.gov.bd/UploadedDocument/UnitPublication/1/1049/vision%202021-2041.pdf" TargetMode="External"/><Relationship Id="rId6" Type="http://schemas.openxmlformats.org/officeDocument/2006/relationships/hyperlink" Target="https://www.ircwash.org/sites/default/files/2021-02-03-17-04-ec95e78e452a813808a483b3b22e14a1.pdf" TargetMode="External"/><Relationship Id="rId5" Type="http://schemas.openxmlformats.org/officeDocument/2006/relationships/hyperlink" Target="https://oldweb.lged.gov.bd/UploadedDocument/UnitPublication/1/756/BDP%202100%20Abridged%20Version%20English.pdf" TargetMode="External"/><Relationship Id="rId4" Type="http://schemas.openxmlformats.org/officeDocument/2006/relationships/hyperlink" Target="https://www.adb.org/sites/default/files/project-document/81355/44212-013-rr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1996-E934-4DD1-BD27-3AA2D4B9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18</Pages>
  <Words>10294</Words>
  <Characters>58682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Sk Md Abu Zakir Sekander</cp:lastModifiedBy>
  <cp:revision>1193</cp:revision>
  <cp:lastPrinted>2021-10-15T13:49:00Z</cp:lastPrinted>
  <dcterms:created xsi:type="dcterms:W3CDTF">2022-02-03T08:35:00Z</dcterms:created>
  <dcterms:modified xsi:type="dcterms:W3CDTF">2022-02-17T13:39:00Z</dcterms:modified>
</cp:coreProperties>
</file>